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7" w:rsidRPr="000E23B7" w:rsidRDefault="000E23B7" w:rsidP="00987FE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</w:pPr>
      <w:r w:rsidRPr="000E23B7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 xml:space="preserve">Условия договора </w:t>
      </w:r>
      <w:r w:rsidR="00987FE1">
        <w:rPr>
          <w:rFonts w:ascii="Arial" w:eastAsia="Times New Roman" w:hAnsi="Arial" w:cs="Arial"/>
          <w:color w:val="475A6E"/>
          <w:kern w:val="36"/>
          <w:sz w:val="48"/>
          <w:szCs w:val="48"/>
          <w:lang w:eastAsia="ru-RU"/>
        </w:rPr>
        <w:t>купли-продажи (поставки) электрической энергии (мощности)</w:t>
      </w:r>
    </w:p>
    <w:p w:rsidR="000E23B7" w:rsidRPr="000E23B7" w:rsidRDefault="000E23B7" w:rsidP="000E23B7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Условия договора </w:t>
      </w:r>
      <w:r w:rsidR="00987FE1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купли-продажи (поставки электрической энергии (мощности)</w:t>
      </w:r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 АО «</w:t>
      </w:r>
      <w:proofErr w:type="spellStart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>Читаэнергосбыт</w:t>
      </w:r>
      <w:proofErr w:type="spellEnd"/>
      <w:r w:rsidRPr="000E23B7">
        <w:rPr>
          <w:rFonts w:ascii="Arial" w:eastAsia="Times New Roman" w:hAnsi="Arial" w:cs="Arial"/>
          <w:b/>
          <w:bCs/>
          <w:color w:val="3D3D3D"/>
          <w:sz w:val="23"/>
          <w:szCs w:val="23"/>
          <w:lang w:eastAsia="ru-RU"/>
        </w:rPr>
        <w:t xml:space="preserve">»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46"/>
        <w:gridCol w:w="5709"/>
      </w:tblGrid>
      <w:tr w:rsidR="000E23B7" w:rsidRPr="000E23B7" w:rsidTr="000E23B7">
        <w:tc>
          <w:tcPr>
            <w:tcW w:w="93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23B7" w:rsidRPr="00D91075" w:rsidRDefault="00D91075" w:rsidP="00D91075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D9107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Условия договора </w:t>
            </w:r>
            <w:r w:rsidR="00987FE1">
              <w:rPr>
                <w:rFonts w:ascii="Arial" w:eastAsia="Times New Roman" w:hAnsi="Arial" w:cs="Arial"/>
                <w:b/>
                <w:bCs/>
                <w:color w:val="3D3D3D"/>
                <w:sz w:val="23"/>
                <w:szCs w:val="23"/>
                <w:lang w:eastAsia="ru-RU"/>
              </w:rPr>
              <w:t>купли-продажи (поставки электрической энергии (мощности)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1. Срок действия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987FE1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На неопределенный срок</w:t>
            </w:r>
            <w:r w:rsidR="000E23B7"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2. Вид цены на электрическую энергию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переменная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3. Форма оплаты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9613F5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безналичной форме на расчетный счет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4. Форма обеспечения исполнения обязательств сторон по договору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Начисление пени в случае неоплаты потребленной электрической энергии в срок, предусмотренный договором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5. Зона обслуживания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в границах зоны деятельности Гарантирующего поставщика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6. Условия расторжения договора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3C24C0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по основаниям, предусмотренным гражданским законодательством Российской Федерации и Основными положениями функционирования розничных рынков электрической энергии, утв. ПП 442 от 04.05.201</w:t>
            </w:r>
            <w:r w:rsidR="003C24C0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2</w:t>
            </w: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 г. </w:t>
            </w:r>
          </w:p>
        </w:tc>
      </w:tr>
      <w:tr w:rsidR="000E23B7" w:rsidRPr="000E23B7" w:rsidTr="000E23B7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7. Ответственность сторон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стороны несут ответственность за неисполнение или ненадлежащее исполнение договора в соответствии с его условиями  и действующим законодательством РФ </w:t>
            </w:r>
          </w:p>
        </w:tc>
      </w:tr>
      <w:tr w:rsidR="000E23B7" w:rsidRPr="000E23B7" w:rsidTr="00987FE1"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23B7" w:rsidRPr="000E23B7" w:rsidRDefault="000E23B7" w:rsidP="000E23B7">
            <w:pPr>
              <w:spacing w:after="0" w:line="240" w:lineRule="auto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r w:rsidRPr="000E23B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 xml:space="preserve">8. Иная существенная информация для потребителей </w:t>
            </w:r>
          </w:p>
        </w:tc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23B7" w:rsidRPr="000E23B7" w:rsidRDefault="000E23B7" w:rsidP="000E23B7">
            <w:pPr>
              <w:spacing w:before="100" w:beforeAutospacing="1" w:after="100" w:afterAutospacing="1" w:line="330" w:lineRule="atLeast"/>
              <w:jc w:val="center"/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6E6566" w:rsidRDefault="006E6566"/>
    <w:sectPr w:rsidR="006E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7"/>
    <w:rsid w:val="000239E8"/>
    <w:rsid w:val="000E23B7"/>
    <w:rsid w:val="003C24C0"/>
    <w:rsid w:val="00557C1E"/>
    <w:rsid w:val="006D4C40"/>
    <w:rsid w:val="006E6566"/>
    <w:rsid w:val="007F1098"/>
    <w:rsid w:val="00895955"/>
    <w:rsid w:val="008C3708"/>
    <w:rsid w:val="008C5488"/>
    <w:rsid w:val="009613F5"/>
    <w:rsid w:val="00987FE1"/>
    <w:rsid w:val="00AE231B"/>
    <w:rsid w:val="00D91075"/>
    <w:rsid w:val="00DC148B"/>
    <w:rsid w:val="00DE7D5A"/>
    <w:rsid w:val="00F40CEF"/>
    <w:rsid w:val="00F9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Суханова</dc:creator>
  <cp:lastModifiedBy>Юлия Суханова</cp:lastModifiedBy>
  <cp:revision>3</cp:revision>
  <dcterms:created xsi:type="dcterms:W3CDTF">2019-12-23T03:00:00Z</dcterms:created>
  <dcterms:modified xsi:type="dcterms:W3CDTF">2019-12-23T03:02:00Z</dcterms:modified>
</cp:coreProperties>
</file>