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1B" w:rsidRPr="00F41E45" w:rsidRDefault="005C5950" w:rsidP="00AD6E23">
      <w:pPr>
        <w:suppressAutoHyphens/>
        <w:jc w:val="center"/>
        <w:rPr>
          <w:b/>
          <w:sz w:val="22"/>
          <w:szCs w:val="22"/>
        </w:rPr>
      </w:pPr>
      <w:r w:rsidRPr="00F41E45">
        <w:rPr>
          <w:b/>
          <w:sz w:val="22"/>
          <w:szCs w:val="22"/>
        </w:rPr>
        <w:t>ДОГОВОР</w:t>
      </w:r>
      <w:r w:rsidR="000E7E1B" w:rsidRPr="00F41E45">
        <w:rPr>
          <w:b/>
          <w:sz w:val="22"/>
          <w:szCs w:val="22"/>
        </w:rPr>
        <w:t xml:space="preserve"> ЭНЕРГОСНАБЖЕНИЯ</w:t>
      </w:r>
    </w:p>
    <w:p w:rsidR="000E7E1B" w:rsidRPr="004A1AEF" w:rsidRDefault="000E7E1B" w:rsidP="00AD6E23">
      <w:pPr>
        <w:suppressAutoHyphens/>
        <w:spacing w:after="240"/>
        <w:jc w:val="center"/>
        <w:rPr>
          <w:b/>
          <w:sz w:val="22"/>
          <w:szCs w:val="22"/>
        </w:rPr>
      </w:pPr>
      <w:r w:rsidRPr="004A1AEF">
        <w:rPr>
          <w:b/>
          <w:sz w:val="22"/>
          <w:szCs w:val="22"/>
        </w:rPr>
        <w:t>№</w:t>
      </w:r>
      <w:r w:rsidR="001012D0">
        <w:rPr>
          <w:b/>
          <w:sz w:val="22"/>
          <w:szCs w:val="22"/>
        </w:rPr>
        <w:t>___________</w:t>
      </w:r>
    </w:p>
    <w:tbl>
      <w:tblPr>
        <w:tblW w:w="0" w:type="auto"/>
        <w:tblLook w:val="04A0" w:firstRow="1" w:lastRow="0" w:firstColumn="1" w:lastColumn="0" w:noHBand="0" w:noVBand="1"/>
      </w:tblPr>
      <w:tblGrid>
        <w:gridCol w:w="5154"/>
        <w:gridCol w:w="5155"/>
      </w:tblGrid>
      <w:tr w:rsidR="000E7E1B" w:rsidRPr="004A1AEF" w:rsidTr="00506C19">
        <w:tc>
          <w:tcPr>
            <w:tcW w:w="5154" w:type="dxa"/>
          </w:tcPr>
          <w:p w:rsidR="000E7E1B" w:rsidRPr="004A1AEF" w:rsidRDefault="000E7E1B" w:rsidP="00AD6E23">
            <w:pPr>
              <w:suppressAutoHyphens/>
              <w:rPr>
                <w:b/>
                <w:sz w:val="22"/>
                <w:szCs w:val="22"/>
              </w:rPr>
            </w:pPr>
            <w:r w:rsidRPr="004A1AEF">
              <w:rPr>
                <w:b/>
                <w:sz w:val="22"/>
                <w:szCs w:val="22"/>
              </w:rPr>
              <w:t>г. Чита</w:t>
            </w:r>
          </w:p>
        </w:tc>
        <w:tc>
          <w:tcPr>
            <w:tcW w:w="5155" w:type="dxa"/>
          </w:tcPr>
          <w:p w:rsidR="000E7E1B" w:rsidRPr="004A1AEF" w:rsidRDefault="001012D0" w:rsidP="001012D0">
            <w:pPr>
              <w:suppressAutoHyphens/>
              <w:jc w:val="right"/>
              <w:rPr>
                <w:b/>
                <w:sz w:val="22"/>
                <w:szCs w:val="22"/>
              </w:rPr>
            </w:pPr>
            <w:r>
              <w:rPr>
                <w:b/>
                <w:sz w:val="22"/>
                <w:szCs w:val="22"/>
              </w:rPr>
              <w:t>__ __________ 20___ г.</w:t>
            </w:r>
          </w:p>
        </w:tc>
      </w:tr>
    </w:tbl>
    <w:p w:rsidR="000E7E1B" w:rsidRPr="004A1AEF" w:rsidRDefault="007744DE" w:rsidP="00AD6E23">
      <w:pPr>
        <w:tabs>
          <w:tab w:val="left" w:pos="7371"/>
        </w:tabs>
        <w:suppressAutoHyphens/>
        <w:spacing w:before="240"/>
        <w:ind w:firstLine="720"/>
        <w:jc w:val="both"/>
        <w:rPr>
          <w:b/>
          <w:color w:val="000000"/>
          <w:sz w:val="22"/>
          <w:szCs w:val="22"/>
        </w:rPr>
      </w:pPr>
      <w:r>
        <w:rPr>
          <w:b/>
          <w:color w:val="000000"/>
          <w:sz w:val="22"/>
          <w:szCs w:val="22"/>
        </w:rPr>
        <w:t>Акционерное общество «Читаэнергосбыт»</w:t>
      </w:r>
      <w:r w:rsidRPr="000F7980">
        <w:rPr>
          <w:color w:val="000000"/>
          <w:sz w:val="22"/>
          <w:szCs w:val="22"/>
        </w:rPr>
        <w:t xml:space="preserve">, именуемое в дальнейшем </w:t>
      </w:r>
      <w:r w:rsidRPr="000F7980">
        <w:rPr>
          <w:b/>
          <w:color w:val="000000"/>
          <w:sz w:val="22"/>
          <w:szCs w:val="22"/>
        </w:rPr>
        <w:t>«Гарантирующий поставщик»</w:t>
      </w:r>
      <w:r>
        <w:rPr>
          <w:color w:val="000000"/>
          <w:sz w:val="22"/>
          <w:szCs w:val="22"/>
        </w:rPr>
        <w:t>, в лице директора территориального подразделения «</w:t>
      </w:r>
      <w:proofErr w:type="spellStart"/>
      <w:r>
        <w:rPr>
          <w:color w:val="000000"/>
          <w:sz w:val="22"/>
          <w:szCs w:val="22"/>
        </w:rPr>
        <w:t>Энергосбыт</w:t>
      </w:r>
      <w:proofErr w:type="spellEnd"/>
      <w:r>
        <w:rPr>
          <w:color w:val="000000"/>
          <w:sz w:val="22"/>
          <w:szCs w:val="22"/>
        </w:rPr>
        <w:t xml:space="preserve"> Калмыкии»  </w:t>
      </w:r>
      <w:r w:rsidR="0035049A">
        <w:rPr>
          <w:color w:val="000000"/>
          <w:sz w:val="22"/>
          <w:szCs w:val="22"/>
        </w:rPr>
        <w:t>_________________________________________________________________________</w:t>
      </w:r>
      <w:r>
        <w:rPr>
          <w:color w:val="000000"/>
          <w:sz w:val="22"/>
          <w:szCs w:val="22"/>
        </w:rPr>
        <w:t xml:space="preserve">, действующего  на основании Доверенности </w:t>
      </w:r>
      <w:r w:rsidR="0035049A">
        <w:rPr>
          <w:color w:val="000000"/>
          <w:sz w:val="22"/>
          <w:szCs w:val="22"/>
        </w:rPr>
        <w:t>________________________________________________________</w:t>
      </w:r>
      <w:bookmarkStart w:id="0" w:name="_GoBack"/>
      <w:bookmarkEnd w:id="0"/>
      <w:r>
        <w:rPr>
          <w:color w:val="000000"/>
          <w:sz w:val="22"/>
          <w:szCs w:val="22"/>
        </w:rPr>
        <w:t>.</w:t>
      </w:r>
      <w:r w:rsidR="000E7E1B" w:rsidRPr="004A1AEF">
        <w:rPr>
          <w:b/>
          <w:color w:val="000000"/>
          <w:sz w:val="22"/>
          <w:szCs w:val="22"/>
        </w:rPr>
        <w:t xml:space="preserve"> </w:t>
      </w:r>
      <w:r w:rsidR="000E7E1B" w:rsidRPr="004A1AEF">
        <w:rPr>
          <w:color w:val="000000"/>
          <w:sz w:val="22"/>
          <w:szCs w:val="22"/>
        </w:rPr>
        <w:t>с одной</w:t>
      </w:r>
      <w:r w:rsidR="000E7E1B" w:rsidRPr="004A1AEF">
        <w:rPr>
          <w:b/>
          <w:color w:val="000000"/>
          <w:sz w:val="22"/>
          <w:szCs w:val="22"/>
        </w:rPr>
        <w:t xml:space="preserve"> </w:t>
      </w:r>
      <w:r w:rsidR="000E7E1B" w:rsidRPr="004A1AEF">
        <w:rPr>
          <w:color w:val="000000"/>
          <w:sz w:val="22"/>
          <w:szCs w:val="22"/>
        </w:rPr>
        <w:t xml:space="preserve">стороны, и </w:t>
      </w:r>
      <w:r w:rsidR="001012D0">
        <w:rPr>
          <w:b/>
          <w:color w:val="000000"/>
          <w:sz w:val="22"/>
          <w:szCs w:val="22"/>
        </w:rPr>
        <w:t>___________________________</w:t>
      </w:r>
      <w:r w:rsidR="001012D0">
        <w:rPr>
          <w:color w:val="000000"/>
          <w:sz w:val="22"/>
          <w:szCs w:val="22"/>
        </w:rPr>
        <w:t xml:space="preserve">, в лице __________________________, </w:t>
      </w:r>
      <w:proofErr w:type="spellStart"/>
      <w:r w:rsidR="001012D0">
        <w:rPr>
          <w:color w:val="000000"/>
          <w:sz w:val="22"/>
          <w:szCs w:val="22"/>
        </w:rPr>
        <w:t>действующе</w:t>
      </w:r>
      <w:proofErr w:type="spellEnd"/>
      <w:r w:rsidR="001012D0">
        <w:rPr>
          <w:color w:val="000000"/>
          <w:sz w:val="22"/>
          <w:szCs w:val="22"/>
        </w:rPr>
        <w:t>__ на основании ____________________,</w:t>
      </w:r>
      <w:r w:rsidR="001012D0" w:rsidRPr="004A1AEF">
        <w:rPr>
          <w:color w:val="000000"/>
          <w:sz w:val="22"/>
          <w:szCs w:val="22"/>
        </w:rPr>
        <w:t xml:space="preserve"> именуем</w:t>
      </w:r>
      <w:r w:rsidR="001012D0">
        <w:rPr>
          <w:color w:val="000000"/>
          <w:sz w:val="22"/>
          <w:szCs w:val="22"/>
        </w:rPr>
        <w:t>__</w:t>
      </w:r>
      <w:r w:rsidR="001012D0" w:rsidRPr="004A1AEF">
        <w:rPr>
          <w:color w:val="000000"/>
          <w:sz w:val="22"/>
          <w:szCs w:val="22"/>
        </w:rPr>
        <w:t xml:space="preserve"> </w:t>
      </w:r>
      <w:r w:rsidR="000E7E1B" w:rsidRPr="004A1AEF">
        <w:rPr>
          <w:color w:val="000000"/>
          <w:sz w:val="22"/>
          <w:szCs w:val="22"/>
        </w:rPr>
        <w:t xml:space="preserve">в дальнейшем </w:t>
      </w:r>
      <w:r w:rsidR="000E7E1B" w:rsidRPr="004A1AEF">
        <w:rPr>
          <w:b/>
          <w:color w:val="000000"/>
          <w:sz w:val="22"/>
          <w:szCs w:val="22"/>
        </w:rPr>
        <w:t>«</w:t>
      </w:r>
      <w:r w:rsidR="002842F5" w:rsidRPr="004A1AEF">
        <w:rPr>
          <w:b/>
          <w:color w:val="000000"/>
          <w:sz w:val="22"/>
          <w:szCs w:val="22"/>
        </w:rPr>
        <w:t>Исполнитель</w:t>
      </w:r>
      <w:r w:rsidR="000E7E1B" w:rsidRPr="004A1AEF">
        <w:rPr>
          <w:b/>
          <w:color w:val="000000"/>
          <w:sz w:val="22"/>
          <w:szCs w:val="22"/>
        </w:rPr>
        <w:t>»</w:t>
      </w:r>
      <w:r w:rsidR="003843A0" w:rsidRPr="004A1AEF">
        <w:rPr>
          <w:b/>
          <w:color w:val="000000"/>
          <w:sz w:val="22"/>
          <w:szCs w:val="22"/>
        </w:rPr>
        <w:t>,</w:t>
      </w:r>
      <w:r w:rsidR="000E7E1B" w:rsidRPr="004A1AEF">
        <w:rPr>
          <w:color w:val="000000"/>
          <w:sz w:val="22"/>
          <w:szCs w:val="22"/>
        </w:rPr>
        <w:t xml:space="preserve"> с другой стороны, совместно именуемые </w:t>
      </w:r>
      <w:r w:rsidR="000E7E1B" w:rsidRPr="004A1AEF">
        <w:rPr>
          <w:b/>
          <w:color w:val="000000"/>
          <w:sz w:val="22"/>
          <w:szCs w:val="22"/>
        </w:rPr>
        <w:t>«Стороны»,</w:t>
      </w:r>
      <w:r w:rsidR="000E7E1B" w:rsidRPr="004A1AEF">
        <w:rPr>
          <w:color w:val="000000"/>
          <w:sz w:val="22"/>
          <w:szCs w:val="22"/>
        </w:rPr>
        <w:t xml:space="preserve"> заключили настоящий договор энергоснабжения</w:t>
      </w:r>
      <w:r w:rsidR="00C14F52" w:rsidRPr="004A1AEF">
        <w:rPr>
          <w:color w:val="000000"/>
          <w:sz w:val="22"/>
          <w:szCs w:val="22"/>
        </w:rPr>
        <w:t xml:space="preserve"> объект</w:t>
      </w:r>
      <w:r w:rsidR="001012D0">
        <w:rPr>
          <w:color w:val="000000"/>
          <w:sz w:val="22"/>
          <w:szCs w:val="22"/>
        </w:rPr>
        <w:t>ов</w:t>
      </w:r>
      <w:r w:rsidR="00FA33F3" w:rsidRPr="004A1AEF">
        <w:rPr>
          <w:color w:val="000000"/>
          <w:sz w:val="22"/>
          <w:szCs w:val="22"/>
        </w:rPr>
        <w:t xml:space="preserve"> </w:t>
      </w:r>
      <w:r w:rsidR="00DE1F11" w:rsidRPr="004A1AEF">
        <w:rPr>
          <w:color w:val="000000"/>
          <w:sz w:val="22"/>
          <w:szCs w:val="22"/>
        </w:rPr>
        <w:t>Исполнителя</w:t>
      </w:r>
      <w:r w:rsidR="000E7E1B" w:rsidRPr="004A1AEF">
        <w:rPr>
          <w:color w:val="000000"/>
          <w:sz w:val="22"/>
          <w:szCs w:val="22"/>
        </w:rPr>
        <w:t>.</w:t>
      </w:r>
    </w:p>
    <w:p w:rsidR="000E7E1B" w:rsidRPr="004A1AEF" w:rsidRDefault="003800DA" w:rsidP="00AD6E23">
      <w:pPr>
        <w:suppressAutoHyphens/>
        <w:spacing w:before="240" w:after="120"/>
        <w:jc w:val="center"/>
        <w:rPr>
          <w:b/>
          <w:color w:val="000000"/>
          <w:sz w:val="22"/>
          <w:szCs w:val="22"/>
        </w:rPr>
      </w:pPr>
      <w:r w:rsidRPr="004A1AEF">
        <w:rPr>
          <w:b/>
          <w:sz w:val="21"/>
          <w:szCs w:val="21"/>
        </w:rPr>
        <w:t xml:space="preserve">1. </w:t>
      </w:r>
      <w:r w:rsidR="00F93A23" w:rsidRPr="004A1AEF">
        <w:rPr>
          <w:b/>
          <w:sz w:val="21"/>
          <w:szCs w:val="21"/>
        </w:rPr>
        <w:t>Предмет Договора</w:t>
      </w:r>
    </w:p>
    <w:p w:rsidR="000E7E1B" w:rsidRPr="004A1AEF" w:rsidRDefault="00F93A23" w:rsidP="00AD6E23">
      <w:pPr>
        <w:pStyle w:val="ab"/>
        <w:numPr>
          <w:ilvl w:val="1"/>
          <w:numId w:val="1"/>
        </w:numPr>
        <w:suppressAutoHyphens/>
        <w:overflowPunct/>
        <w:autoSpaceDE/>
        <w:autoSpaceDN/>
        <w:adjustRightInd/>
        <w:ind w:right="-58" w:firstLine="709"/>
        <w:textAlignment w:val="auto"/>
        <w:rPr>
          <w:b w:val="0"/>
          <w:color w:val="auto"/>
          <w:szCs w:val="22"/>
        </w:rPr>
      </w:pPr>
      <w:r w:rsidRPr="004A1AEF">
        <w:rPr>
          <w:b w:val="0"/>
          <w:color w:val="000000"/>
          <w:szCs w:val="22"/>
        </w:rPr>
        <w:t>Гарантирующий поставщик</w:t>
      </w:r>
      <w:r w:rsidR="000E7E1B" w:rsidRPr="004A1AEF">
        <w:rPr>
          <w:b w:val="0"/>
          <w:color w:val="000000"/>
          <w:szCs w:val="22"/>
        </w:rPr>
        <w:t xml:space="preserve"> </w:t>
      </w:r>
      <w:r w:rsidRPr="004A1AEF">
        <w:rPr>
          <w:b w:val="0"/>
          <w:color w:val="auto"/>
          <w:sz w:val="21"/>
          <w:szCs w:val="21"/>
        </w:rPr>
        <w:t xml:space="preserve">обязуется осуществлять продажу электрической энергии (мощности) для содержания общего имущества многоквартирных домов, а также самостоятельно или через привлеченных третьих лиц оказывать услуги по </w:t>
      </w:r>
      <w:r w:rsidRPr="004A1AEF">
        <w:rPr>
          <w:b w:val="0"/>
          <w:color w:val="auto"/>
          <w:szCs w:val="22"/>
        </w:rPr>
        <w:t>передаче электрической энергии и услуги, оказание которых является неотъемлемой частью процесса поста</w:t>
      </w:r>
      <w:r w:rsidRPr="004A1AEF">
        <w:rPr>
          <w:b w:val="0"/>
          <w:color w:val="auto"/>
          <w:sz w:val="21"/>
          <w:szCs w:val="21"/>
        </w:rPr>
        <w:t>вки электрической энергии потребителям, а Исполнитель обязуется оплачивать приобретаемую электрическую энергию (мощность) и оказанные услуги</w:t>
      </w:r>
      <w:r w:rsidR="000E7E1B" w:rsidRPr="004A1AEF">
        <w:rPr>
          <w:b w:val="0"/>
          <w:color w:val="auto"/>
          <w:szCs w:val="22"/>
        </w:rPr>
        <w:t>.</w:t>
      </w:r>
    </w:p>
    <w:p w:rsidR="00F67A20" w:rsidRPr="004A1AEF" w:rsidRDefault="00F67A20" w:rsidP="00AD6E23">
      <w:pPr>
        <w:pStyle w:val="ab"/>
        <w:numPr>
          <w:ilvl w:val="1"/>
          <w:numId w:val="1"/>
        </w:numPr>
        <w:suppressAutoHyphens/>
        <w:overflowPunct/>
        <w:autoSpaceDE/>
        <w:autoSpaceDN/>
        <w:adjustRightInd/>
        <w:ind w:right="-58" w:firstLine="709"/>
        <w:textAlignment w:val="auto"/>
        <w:rPr>
          <w:b w:val="0"/>
          <w:color w:val="auto"/>
          <w:szCs w:val="22"/>
        </w:rPr>
      </w:pPr>
      <w:r w:rsidRPr="004A1AEF">
        <w:rPr>
          <w:b w:val="0"/>
          <w:color w:val="auto"/>
          <w:szCs w:val="22"/>
        </w:rPr>
        <w:t>Стороны договорились понимать используемые в настоящем Договоре термины в следующем значении:</w:t>
      </w:r>
    </w:p>
    <w:p w:rsidR="00F67A20" w:rsidRPr="004A1AEF" w:rsidRDefault="00F67A20" w:rsidP="00AD6E23">
      <w:pPr>
        <w:tabs>
          <w:tab w:val="num" w:pos="709"/>
          <w:tab w:val="left" w:pos="1200"/>
        </w:tabs>
        <w:suppressAutoHyphens/>
        <w:ind w:firstLine="720"/>
        <w:jc w:val="both"/>
        <w:rPr>
          <w:sz w:val="22"/>
          <w:szCs w:val="22"/>
        </w:rPr>
      </w:pPr>
      <w:r w:rsidRPr="004A1AEF">
        <w:rPr>
          <w:sz w:val="22"/>
          <w:szCs w:val="22"/>
        </w:rPr>
        <w:t>Энергия – электрическая энергия (</w:t>
      </w:r>
      <w:proofErr w:type="spellStart"/>
      <w:r w:rsidRPr="004A1AEF">
        <w:rPr>
          <w:sz w:val="22"/>
          <w:szCs w:val="22"/>
        </w:rPr>
        <w:t>кВтч</w:t>
      </w:r>
      <w:proofErr w:type="spellEnd"/>
      <w:r w:rsidRPr="004A1AEF">
        <w:rPr>
          <w:sz w:val="22"/>
          <w:szCs w:val="22"/>
        </w:rPr>
        <w:t xml:space="preserve">, </w:t>
      </w:r>
      <w:proofErr w:type="spellStart"/>
      <w:r w:rsidRPr="004A1AEF">
        <w:rPr>
          <w:sz w:val="22"/>
          <w:szCs w:val="22"/>
        </w:rPr>
        <w:t>кВАрч</w:t>
      </w:r>
      <w:proofErr w:type="spellEnd"/>
      <w:r w:rsidRPr="004A1AEF">
        <w:rPr>
          <w:sz w:val="22"/>
          <w:szCs w:val="22"/>
        </w:rPr>
        <w:t>).</w:t>
      </w:r>
    </w:p>
    <w:p w:rsidR="00F67A20" w:rsidRPr="004A1AEF" w:rsidRDefault="00F67A20" w:rsidP="00AD6E23">
      <w:pPr>
        <w:tabs>
          <w:tab w:val="num" w:pos="709"/>
          <w:tab w:val="left" w:pos="1200"/>
        </w:tabs>
        <w:suppressAutoHyphens/>
        <w:ind w:firstLine="720"/>
        <w:jc w:val="both"/>
        <w:rPr>
          <w:sz w:val="22"/>
          <w:szCs w:val="22"/>
        </w:rPr>
      </w:pPr>
      <w:r w:rsidRPr="004A1AEF">
        <w:rPr>
          <w:sz w:val="22"/>
          <w:szCs w:val="22"/>
        </w:rPr>
        <w:t>Мощность – электрическая мощность (</w:t>
      </w:r>
      <w:proofErr w:type="spellStart"/>
      <w:r w:rsidRPr="004A1AEF">
        <w:rPr>
          <w:sz w:val="22"/>
          <w:szCs w:val="22"/>
        </w:rPr>
        <w:t>кВА</w:t>
      </w:r>
      <w:proofErr w:type="spellEnd"/>
      <w:r w:rsidRPr="004A1AEF">
        <w:rPr>
          <w:sz w:val="22"/>
          <w:szCs w:val="22"/>
        </w:rPr>
        <w:t xml:space="preserve">, кВт, </w:t>
      </w:r>
      <w:proofErr w:type="spellStart"/>
      <w:r w:rsidRPr="004A1AEF">
        <w:rPr>
          <w:sz w:val="22"/>
          <w:szCs w:val="22"/>
        </w:rPr>
        <w:t>кВАр</w:t>
      </w:r>
      <w:proofErr w:type="spellEnd"/>
      <w:r w:rsidRPr="004A1AEF">
        <w:rPr>
          <w:sz w:val="22"/>
          <w:szCs w:val="22"/>
        </w:rPr>
        <w:t>).</w:t>
      </w:r>
    </w:p>
    <w:p w:rsidR="00F67A20" w:rsidRPr="004A1AEF" w:rsidRDefault="00F67A20" w:rsidP="00AD6E23">
      <w:pPr>
        <w:tabs>
          <w:tab w:val="num" w:pos="709"/>
          <w:tab w:val="left" w:pos="1200"/>
        </w:tabs>
        <w:suppressAutoHyphens/>
        <w:ind w:firstLine="720"/>
        <w:jc w:val="both"/>
        <w:rPr>
          <w:sz w:val="22"/>
          <w:szCs w:val="22"/>
        </w:rPr>
      </w:pPr>
      <w:r w:rsidRPr="004A1AEF">
        <w:rPr>
          <w:sz w:val="22"/>
          <w:szCs w:val="22"/>
        </w:rPr>
        <w:t>Уведомление – сообщение информации Стороне Договора или уполномоченному ею лицу одним из следующих способов: письмо, заказное письмо, заказное почтовое отправление с уведомлением о вручении, электронное письмо, телефонограмма (с обязательным указанием лица, принявшего телефонограмму), факсимильное сообщение, с нарочным, по радиотрансляционной сети, а также иным способом, позволяющим определить факт и время получения уведомления.</w:t>
      </w:r>
    </w:p>
    <w:p w:rsidR="00F67A20" w:rsidRPr="004A1AEF" w:rsidRDefault="00F67A20" w:rsidP="00AD6E23">
      <w:pPr>
        <w:tabs>
          <w:tab w:val="left" w:pos="142"/>
        </w:tabs>
        <w:suppressAutoHyphens/>
        <w:ind w:firstLine="720"/>
        <w:jc w:val="both"/>
        <w:outlineLvl w:val="1"/>
        <w:rPr>
          <w:sz w:val="22"/>
          <w:szCs w:val="22"/>
        </w:rPr>
      </w:pPr>
      <w:r w:rsidRPr="004A1AEF">
        <w:rPr>
          <w:sz w:val="22"/>
          <w:szCs w:val="22"/>
        </w:rPr>
        <w:t>Расчетный период (расчетный месяц) – период, равный одному календарному месяцу.</w:t>
      </w:r>
    </w:p>
    <w:p w:rsidR="00F67A20" w:rsidRPr="004A1AEF" w:rsidRDefault="00F67A20" w:rsidP="00AD6E23">
      <w:pPr>
        <w:tabs>
          <w:tab w:val="left" w:pos="142"/>
        </w:tabs>
        <w:suppressAutoHyphens/>
        <w:ind w:firstLine="720"/>
        <w:jc w:val="both"/>
        <w:outlineLvl w:val="1"/>
        <w:rPr>
          <w:sz w:val="22"/>
          <w:szCs w:val="22"/>
        </w:rPr>
      </w:pPr>
      <w:r w:rsidRPr="004A1AEF">
        <w:rPr>
          <w:sz w:val="22"/>
          <w:szCs w:val="22"/>
        </w:rPr>
        <w:t>Потребитель коммунальной услуги - лицо, пользующееся на праве собственности или ином законном основании помещением в многоквартирном доме, потребляющее коммунальную услугу по электроснабжению.</w:t>
      </w:r>
    </w:p>
    <w:p w:rsidR="00F67A20" w:rsidRPr="004A1AEF" w:rsidRDefault="00F67A20" w:rsidP="00AD6E23">
      <w:pPr>
        <w:pStyle w:val="af4"/>
        <w:suppressAutoHyphens/>
        <w:jc w:val="both"/>
        <w:rPr>
          <w:sz w:val="22"/>
          <w:szCs w:val="22"/>
        </w:rPr>
      </w:pPr>
      <w:r w:rsidRPr="004A1AEF">
        <w:rPr>
          <w:sz w:val="22"/>
          <w:szCs w:val="22"/>
        </w:rPr>
        <w:tab/>
        <w:t xml:space="preserve">Исполнитель - лицо, на которое возложена обязанность по содержанию общего имущества в многоквартирном доме и (или) предоставлению потребителям коммунальных услуг, приобретающее электрическую энергию (мощность) по настоящему Договору в целях ее использования для содержания общего имущества многоквартирного дома (общедомовых нужд). </w:t>
      </w:r>
    </w:p>
    <w:p w:rsidR="00F67A20" w:rsidRPr="004A1AEF" w:rsidRDefault="00F67A20" w:rsidP="00AD6E23">
      <w:pPr>
        <w:pStyle w:val="af4"/>
        <w:suppressAutoHyphens/>
        <w:ind w:firstLine="709"/>
        <w:jc w:val="both"/>
        <w:rPr>
          <w:sz w:val="22"/>
          <w:szCs w:val="22"/>
        </w:rPr>
      </w:pPr>
      <w:r w:rsidRPr="004A1AEF">
        <w:rPr>
          <w:sz w:val="22"/>
          <w:szCs w:val="22"/>
        </w:rPr>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F67A20" w:rsidRPr="004A1AEF" w:rsidRDefault="00F67A20" w:rsidP="00AD6E23">
      <w:pPr>
        <w:pStyle w:val="af4"/>
        <w:suppressAutoHyphens/>
        <w:ind w:firstLine="709"/>
        <w:jc w:val="both"/>
        <w:rPr>
          <w:sz w:val="22"/>
          <w:szCs w:val="22"/>
        </w:rPr>
      </w:pPr>
      <w:r w:rsidRPr="004A1AEF">
        <w:rPr>
          <w:sz w:val="22"/>
          <w:szCs w:val="22"/>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w:t>
      </w:r>
    </w:p>
    <w:p w:rsidR="00F67A20" w:rsidRPr="004A1AEF" w:rsidRDefault="00F67A20" w:rsidP="00AD6E23">
      <w:pPr>
        <w:pStyle w:val="af4"/>
        <w:suppressAutoHyphens/>
        <w:ind w:firstLine="709"/>
        <w:jc w:val="both"/>
        <w:rPr>
          <w:sz w:val="22"/>
          <w:szCs w:val="22"/>
        </w:rPr>
      </w:pPr>
      <w:r w:rsidRPr="004A1AEF">
        <w:rPr>
          <w:sz w:val="22"/>
          <w:szCs w:val="22"/>
        </w:rPr>
        <w:t xml:space="preserve">Правила полного и (или) частичного ограничения режима потребления электрической энергии  - Правила полного и (или) частичного ограничения режима потребления электрической энергии, утвержденные постановлением Правительства РФ № 442 от 04.05.2012 г.     </w:t>
      </w:r>
    </w:p>
    <w:p w:rsidR="00F67A20" w:rsidRPr="004A1AEF" w:rsidRDefault="00F67A20" w:rsidP="00AD6E23">
      <w:pPr>
        <w:tabs>
          <w:tab w:val="left" w:pos="1440"/>
          <w:tab w:val="num" w:pos="5235"/>
        </w:tabs>
        <w:suppressAutoHyphens/>
        <w:ind w:firstLine="709"/>
        <w:jc w:val="both"/>
        <w:rPr>
          <w:sz w:val="22"/>
          <w:szCs w:val="22"/>
        </w:rPr>
      </w:pPr>
      <w:r w:rsidRPr="004A1AEF">
        <w:rPr>
          <w:sz w:val="22"/>
          <w:szCs w:val="22"/>
        </w:rPr>
        <w:t xml:space="preserve">Основные положения функционирования розничных рынков электрической энергии - Основные положения функционирования розничных рынков электрической энергии, утвержденные постановлением Правительства РФ № 442 от 04.05.2012 г.     </w:t>
      </w:r>
    </w:p>
    <w:p w:rsidR="00F67A20" w:rsidRPr="004A1AEF" w:rsidRDefault="00F67A20" w:rsidP="00AD6E23">
      <w:pPr>
        <w:tabs>
          <w:tab w:val="num" w:pos="709"/>
          <w:tab w:val="left" w:pos="1200"/>
        </w:tabs>
        <w:suppressAutoHyphens/>
        <w:ind w:firstLine="709"/>
        <w:jc w:val="both"/>
        <w:rPr>
          <w:sz w:val="22"/>
          <w:szCs w:val="22"/>
        </w:rPr>
      </w:pPr>
      <w:r w:rsidRPr="004A1AEF">
        <w:rPr>
          <w:sz w:val="22"/>
          <w:szCs w:val="22"/>
        </w:rPr>
        <w:t>Правила недискриминационного доступа к услугам по передаче электрической энергии и оказания этих услуг - 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 861 от 27.12.2004 г.</w:t>
      </w:r>
    </w:p>
    <w:p w:rsidR="00F67A20" w:rsidRPr="004A1AEF" w:rsidRDefault="00F67A20" w:rsidP="00AD6E23">
      <w:pPr>
        <w:pStyle w:val="afa"/>
        <w:suppressAutoHyphens/>
        <w:ind w:firstLine="709"/>
        <w:jc w:val="both"/>
        <w:rPr>
          <w:rFonts w:ascii="Times New Roman" w:hAnsi="Times New Roman"/>
          <w:sz w:val="21"/>
          <w:szCs w:val="21"/>
        </w:rPr>
      </w:pPr>
      <w:r w:rsidRPr="004A1AEF">
        <w:rPr>
          <w:rFonts w:ascii="Times New Roman" w:hAnsi="Times New Roman"/>
        </w:rPr>
        <w:t xml:space="preserve">Правила, обязательные при заключении договоров с </w:t>
      </w:r>
      <w:proofErr w:type="spellStart"/>
      <w:r w:rsidRPr="004A1AEF">
        <w:rPr>
          <w:rFonts w:ascii="Times New Roman" w:hAnsi="Times New Roman"/>
        </w:rPr>
        <w:t>ресурсоснабжающими</w:t>
      </w:r>
      <w:proofErr w:type="spellEnd"/>
      <w:r w:rsidRPr="004A1AEF">
        <w:rPr>
          <w:rFonts w:ascii="Times New Roman" w:hAnsi="Times New Roman"/>
        </w:rPr>
        <w:t xml:space="preserve"> организациями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4A1AEF">
        <w:rPr>
          <w:rFonts w:ascii="Times New Roman" w:hAnsi="Times New Roman"/>
        </w:rPr>
        <w:t>ресурсоснабжающими</w:t>
      </w:r>
      <w:proofErr w:type="spellEnd"/>
      <w:r w:rsidRPr="004A1AEF">
        <w:rPr>
          <w:rFonts w:ascii="Times New Roman" w:hAnsi="Times New Roman"/>
        </w:rPr>
        <w:t xml:space="preserve"> организациями, утвержденные постановлением Правительства РФ №124 от 14 февраля 2012 г</w:t>
      </w:r>
      <w:r w:rsidRPr="004A1AEF">
        <w:rPr>
          <w:rFonts w:ascii="Times New Roman" w:hAnsi="Times New Roman"/>
          <w:sz w:val="21"/>
          <w:szCs w:val="21"/>
        </w:rPr>
        <w:t xml:space="preserve">. </w:t>
      </w:r>
    </w:p>
    <w:p w:rsidR="00F67A20" w:rsidRPr="004A1AEF" w:rsidRDefault="00F67A20" w:rsidP="00AD6E23">
      <w:pPr>
        <w:pStyle w:val="afa"/>
        <w:suppressAutoHyphens/>
        <w:ind w:firstLine="709"/>
        <w:jc w:val="both"/>
        <w:rPr>
          <w:rFonts w:ascii="Times New Roman" w:hAnsi="Times New Roman"/>
        </w:rPr>
      </w:pPr>
      <w:r w:rsidRPr="004A1AEF">
        <w:rPr>
          <w:rFonts w:ascii="Times New Roman" w:hAnsi="Times New Roman"/>
        </w:rPr>
        <w:lastRenderedPageBreak/>
        <w:t>Правила предоставления коммунальных услуг -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 354 от 6 мая 2011 г.</w:t>
      </w:r>
    </w:p>
    <w:p w:rsidR="000E7E1B" w:rsidRPr="004A1AEF" w:rsidRDefault="003800DA" w:rsidP="00AD6E23">
      <w:pPr>
        <w:suppressAutoHyphens/>
        <w:spacing w:before="240" w:after="120"/>
        <w:jc w:val="center"/>
        <w:rPr>
          <w:b/>
          <w:color w:val="000000"/>
          <w:sz w:val="22"/>
          <w:szCs w:val="22"/>
        </w:rPr>
      </w:pPr>
      <w:r w:rsidRPr="004A1AEF">
        <w:rPr>
          <w:b/>
          <w:color w:val="000000"/>
          <w:sz w:val="22"/>
          <w:szCs w:val="22"/>
        </w:rPr>
        <w:t xml:space="preserve">2. </w:t>
      </w:r>
      <w:r w:rsidR="00F67A20" w:rsidRPr="004A1AEF">
        <w:rPr>
          <w:b/>
          <w:color w:val="000000"/>
          <w:sz w:val="22"/>
          <w:szCs w:val="22"/>
        </w:rPr>
        <w:t>Права и обязанности Сторон</w:t>
      </w:r>
    </w:p>
    <w:p w:rsidR="006A745E" w:rsidRPr="004A1AEF" w:rsidRDefault="006A745E" w:rsidP="00AD6E23">
      <w:pPr>
        <w:pStyle w:val="afb"/>
        <w:numPr>
          <w:ilvl w:val="0"/>
          <w:numId w:val="1"/>
        </w:numPr>
        <w:suppressAutoHyphens/>
        <w:overflowPunct/>
        <w:autoSpaceDE/>
        <w:autoSpaceDN/>
        <w:adjustRightInd/>
        <w:spacing w:before="120"/>
        <w:ind w:right="-57"/>
        <w:jc w:val="both"/>
        <w:textAlignment w:val="auto"/>
        <w:rPr>
          <w:b/>
          <w:vanish/>
          <w:sz w:val="22"/>
          <w:szCs w:val="22"/>
        </w:rPr>
      </w:pPr>
    </w:p>
    <w:p w:rsidR="000E7E1B" w:rsidRPr="004A1AEF" w:rsidRDefault="00F67A20" w:rsidP="00AD6E23">
      <w:pPr>
        <w:pStyle w:val="ab"/>
        <w:numPr>
          <w:ilvl w:val="1"/>
          <w:numId w:val="1"/>
        </w:numPr>
        <w:tabs>
          <w:tab w:val="clear" w:pos="1134"/>
          <w:tab w:val="num" w:pos="1123"/>
        </w:tabs>
        <w:suppressAutoHyphens/>
        <w:overflowPunct/>
        <w:autoSpaceDE/>
        <w:autoSpaceDN/>
        <w:adjustRightInd/>
        <w:spacing w:before="120"/>
        <w:ind w:left="-11" w:right="-57"/>
        <w:textAlignment w:val="auto"/>
        <w:rPr>
          <w:i/>
          <w:color w:val="auto"/>
          <w:szCs w:val="22"/>
        </w:rPr>
      </w:pPr>
      <w:r w:rsidRPr="004A1AEF">
        <w:rPr>
          <w:color w:val="auto"/>
          <w:szCs w:val="22"/>
        </w:rPr>
        <w:t>Гарантирующий поставщик обязан</w:t>
      </w:r>
      <w:r w:rsidR="000E7E1B" w:rsidRPr="004A1AEF">
        <w:rPr>
          <w:color w:val="auto"/>
          <w:szCs w:val="22"/>
        </w:rPr>
        <w:t>:</w:t>
      </w:r>
    </w:p>
    <w:p w:rsidR="000E7E1B" w:rsidRPr="004A1AEF" w:rsidRDefault="00893230" w:rsidP="00AD6E23">
      <w:pPr>
        <w:pStyle w:val="ab"/>
        <w:numPr>
          <w:ilvl w:val="2"/>
          <w:numId w:val="1"/>
        </w:numPr>
        <w:tabs>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t>Осуществлять</w:t>
      </w:r>
      <w:r w:rsidR="000E7E1B" w:rsidRPr="004A1AEF">
        <w:rPr>
          <w:b w:val="0"/>
          <w:color w:val="auto"/>
          <w:szCs w:val="22"/>
        </w:rPr>
        <w:t xml:space="preserve"> </w:t>
      </w:r>
      <w:r w:rsidRPr="004A1AEF">
        <w:rPr>
          <w:b w:val="0"/>
          <w:color w:val="auto"/>
          <w:szCs w:val="22"/>
        </w:rPr>
        <w:t>поставку Исполнителю электрической энергии (мощности) в точках поставки, указанных в Приложении № 2 к настоящему Договору, в объеме, необходимом для содержания общего имущества многоквартирных домов (для общедомовы</w:t>
      </w:r>
      <w:r w:rsidRPr="004A1AEF">
        <w:rPr>
          <w:b w:val="0"/>
          <w:color w:val="auto"/>
          <w:sz w:val="21"/>
          <w:szCs w:val="21"/>
        </w:rPr>
        <w:t>х нужд).</w:t>
      </w:r>
    </w:p>
    <w:p w:rsidR="000E7E1B" w:rsidRPr="004A1AEF" w:rsidRDefault="00893230" w:rsidP="00AD6E23">
      <w:pPr>
        <w:pStyle w:val="ab"/>
        <w:numPr>
          <w:ilvl w:val="2"/>
          <w:numId w:val="1"/>
        </w:numPr>
        <w:tabs>
          <w:tab w:val="num" w:pos="1134"/>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t>Подавать</w:t>
      </w:r>
      <w:r w:rsidR="000E7E1B" w:rsidRPr="004A1AEF">
        <w:rPr>
          <w:b w:val="0"/>
          <w:color w:val="auto"/>
          <w:szCs w:val="22"/>
        </w:rPr>
        <w:t xml:space="preserve"> </w:t>
      </w:r>
      <w:r w:rsidRPr="004A1AEF">
        <w:rPr>
          <w:b w:val="0"/>
          <w:color w:val="auto"/>
          <w:szCs w:val="22"/>
        </w:rPr>
        <w:t>электрическую энергию, качество которой должно соответствовать требованиям законодательства РФ. Гарантирующий поставщик несет ответственность за несоблюдение показателей качества подаваемой электрической энергии до границ, определяемых в соответствии с актом разграничения балансовой принадлежности сетей и эксплуатационной ответственности сторон. В случае поставки Гарантирующим поставщиком электрической энергии ненадлежащего качества или с перерывами, превышающими установленную продолжительность, размер платы изменяется в порядке, определенном действующим законодательством РФ</w:t>
      </w:r>
      <w:r w:rsidR="000E7E1B" w:rsidRPr="004A1AEF">
        <w:rPr>
          <w:b w:val="0"/>
          <w:color w:val="auto"/>
          <w:szCs w:val="22"/>
        </w:rPr>
        <w:t xml:space="preserve">. </w:t>
      </w:r>
    </w:p>
    <w:p w:rsidR="00281CD9" w:rsidRPr="004A1AEF" w:rsidRDefault="00893230" w:rsidP="00AD6E23">
      <w:pPr>
        <w:pStyle w:val="ab"/>
        <w:numPr>
          <w:ilvl w:val="2"/>
          <w:numId w:val="1"/>
        </w:numPr>
        <w:tabs>
          <w:tab w:val="num" w:pos="1134"/>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t>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энергии, путем заключения договора оказания услуг по передаче энергии с сетевой</w:t>
      </w:r>
      <w:r w:rsidR="00281CD9" w:rsidRPr="004A1AEF">
        <w:rPr>
          <w:b w:val="0"/>
          <w:color w:val="auto"/>
          <w:szCs w:val="22"/>
        </w:rPr>
        <w:t xml:space="preserve"> </w:t>
      </w:r>
      <w:r w:rsidRPr="004A1AEF">
        <w:rPr>
          <w:b w:val="0"/>
          <w:color w:val="auto"/>
          <w:szCs w:val="22"/>
        </w:rPr>
        <w:t>организацией</w:t>
      </w:r>
      <w:r w:rsidR="00281CD9" w:rsidRPr="004A1AEF">
        <w:rPr>
          <w:b w:val="0"/>
          <w:color w:val="auto"/>
          <w:szCs w:val="22"/>
        </w:rPr>
        <w:t>.</w:t>
      </w:r>
    </w:p>
    <w:p w:rsidR="00B56AA1" w:rsidRPr="004A1AEF" w:rsidRDefault="00893230" w:rsidP="00AD6E23">
      <w:pPr>
        <w:pStyle w:val="ab"/>
        <w:numPr>
          <w:ilvl w:val="2"/>
          <w:numId w:val="1"/>
        </w:numPr>
        <w:tabs>
          <w:tab w:val="num" w:pos="1134"/>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t>Направлять</w:t>
      </w:r>
      <w:r w:rsidR="000E7E1B" w:rsidRPr="004A1AEF">
        <w:rPr>
          <w:b w:val="0"/>
          <w:color w:val="auto"/>
          <w:szCs w:val="22"/>
        </w:rPr>
        <w:t xml:space="preserve"> </w:t>
      </w:r>
      <w:r w:rsidRPr="004A1AEF">
        <w:rPr>
          <w:b w:val="0"/>
          <w:color w:val="auto"/>
          <w:szCs w:val="22"/>
        </w:rPr>
        <w:t>Исполнителю в срок до 6 числа месяца следующего за расчетным расчетную ведомость (Приложение №5) (в одном экземпляре),  до 13 числа месяца следующего за расчетным  товарную накладную (форма N ТОРГ-12) (в двух экземплярах), счет – фактуру (в одном экземпляре)</w:t>
      </w:r>
      <w:r w:rsidR="00111DF9" w:rsidRPr="004A1AEF">
        <w:rPr>
          <w:b w:val="0"/>
          <w:color w:val="auto"/>
          <w:szCs w:val="22"/>
        </w:rPr>
        <w:t xml:space="preserve"> или универсальный передаточный документ (в двух экземплярах)</w:t>
      </w:r>
      <w:r w:rsidRPr="004A1AEF">
        <w:rPr>
          <w:b w:val="0"/>
          <w:color w:val="auto"/>
          <w:szCs w:val="22"/>
        </w:rPr>
        <w:t xml:space="preserve">, ведомость электропотребления (приложение №6) (в одном экземпляре) за потребленную электрическую энергию (мощность) в подлежащем оплате объеме в соответствии с условиями настоящего </w:t>
      </w:r>
      <w:r w:rsidR="005C5950" w:rsidRPr="004A1AEF">
        <w:rPr>
          <w:b w:val="0"/>
          <w:color w:val="auto"/>
          <w:szCs w:val="22"/>
        </w:rPr>
        <w:t>Договор</w:t>
      </w:r>
      <w:r w:rsidR="000E7E1B" w:rsidRPr="004A1AEF">
        <w:rPr>
          <w:b w:val="0"/>
          <w:color w:val="auto"/>
          <w:szCs w:val="22"/>
        </w:rPr>
        <w:t>а.</w:t>
      </w:r>
      <w:r w:rsidR="00111DF9" w:rsidRPr="004A1AEF">
        <w:rPr>
          <w:b w:val="0"/>
          <w:color w:val="auto"/>
          <w:szCs w:val="22"/>
        </w:rPr>
        <w:t xml:space="preserve"> </w:t>
      </w:r>
    </w:p>
    <w:p w:rsidR="000666EA" w:rsidRPr="004A1AEF" w:rsidRDefault="000666EA" w:rsidP="00AD6E23">
      <w:pPr>
        <w:pStyle w:val="ab"/>
        <w:numPr>
          <w:ilvl w:val="2"/>
          <w:numId w:val="1"/>
        </w:numPr>
        <w:tabs>
          <w:tab w:val="num" w:pos="1134"/>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t>При</w:t>
      </w:r>
      <w:r w:rsidR="00893230" w:rsidRPr="004A1AEF">
        <w:rPr>
          <w:b w:val="0"/>
          <w:color w:val="auto"/>
          <w:szCs w:val="22"/>
        </w:rPr>
        <w:t>нимать</w:t>
      </w:r>
      <w:r w:rsidRPr="004A1AEF">
        <w:rPr>
          <w:b w:val="0"/>
          <w:color w:val="auto"/>
          <w:szCs w:val="22"/>
        </w:rPr>
        <w:t xml:space="preserve"> </w:t>
      </w:r>
      <w:r w:rsidR="00893230" w:rsidRPr="004A1AEF">
        <w:rPr>
          <w:b w:val="0"/>
          <w:color w:val="auto"/>
          <w:szCs w:val="22"/>
        </w:rPr>
        <w:t xml:space="preserve">от Потребителей (в том числе способами, допускающими возможность удаленной передачи сведений о показаниях приборов учета (телефон, сеть Интернет и др.)), фиксировать и ежемесячно в срок не позднее 1 числа </w:t>
      </w:r>
      <w:proofErr w:type="gramStart"/>
      <w:r w:rsidR="00893230" w:rsidRPr="004A1AEF">
        <w:rPr>
          <w:b w:val="0"/>
          <w:color w:val="auto"/>
          <w:szCs w:val="22"/>
        </w:rPr>
        <w:t>месяца</w:t>
      </w:r>
      <w:proofErr w:type="gramEnd"/>
      <w:r w:rsidR="00893230" w:rsidRPr="004A1AEF">
        <w:rPr>
          <w:b w:val="0"/>
          <w:color w:val="auto"/>
          <w:szCs w:val="22"/>
        </w:rPr>
        <w:t xml:space="preserve"> следующего за расчетным передавать Исполнителю показания индивидуальных приборов учета электроэнергии, которые используются для расчетов по настоящему договору в соответствии с условиями раздела 5 настоящего договора</w:t>
      </w:r>
      <w:r w:rsidRPr="004A1AEF">
        <w:rPr>
          <w:b w:val="0"/>
          <w:color w:val="auto"/>
          <w:szCs w:val="22"/>
        </w:rPr>
        <w:t>.</w:t>
      </w:r>
    </w:p>
    <w:p w:rsidR="000E7E1B" w:rsidRPr="004A1AEF" w:rsidRDefault="00893230" w:rsidP="00AD6E23">
      <w:pPr>
        <w:pStyle w:val="ab"/>
        <w:numPr>
          <w:ilvl w:val="2"/>
          <w:numId w:val="1"/>
        </w:numPr>
        <w:tabs>
          <w:tab w:val="num" w:pos="1134"/>
          <w:tab w:val="left" w:pos="1276"/>
        </w:tabs>
        <w:suppressAutoHyphens/>
        <w:overflowPunct/>
        <w:autoSpaceDE/>
        <w:autoSpaceDN/>
        <w:adjustRightInd/>
        <w:ind w:right="-58" w:firstLine="709"/>
        <w:textAlignment w:val="auto"/>
        <w:rPr>
          <w:b w:val="0"/>
          <w:color w:val="auto"/>
          <w:szCs w:val="22"/>
        </w:rPr>
      </w:pPr>
      <w:bookmarkStart w:id="1" w:name="п_3_1_6"/>
      <w:bookmarkEnd w:id="1"/>
      <w:r w:rsidRPr="004A1AEF">
        <w:rPr>
          <w:b w:val="0"/>
          <w:color w:val="auto"/>
          <w:szCs w:val="22"/>
        </w:rPr>
        <w:t>В случае осуществления ввода  в эксплуатацию установленного индивидуального прибора учета направлять Исполнителю акт ввода прибора учета в эксплуатацию в течение 2 рабочих дней с момента ввода прибора учета в эксплуатацию.</w:t>
      </w:r>
    </w:p>
    <w:p w:rsidR="00B56AA1" w:rsidRPr="004A1AEF" w:rsidRDefault="00950B8F" w:rsidP="00AD6E23">
      <w:pPr>
        <w:pStyle w:val="ab"/>
        <w:numPr>
          <w:ilvl w:val="2"/>
          <w:numId w:val="1"/>
        </w:numPr>
        <w:tabs>
          <w:tab w:val="num" w:pos="1134"/>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t xml:space="preserve">Осуществлять действия, необходимые для реализации Исполнителем своих прав, предусмотренных Основными положениями функционирования розничных рынков электрической энергии и исполнения </w:t>
      </w:r>
      <w:proofErr w:type="gramStart"/>
      <w:r w:rsidRPr="004A1AEF">
        <w:rPr>
          <w:b w:val="0"/>
          <w:color w:val="auto"/>
          <w:szCs w:val="22"/>
        </w:rPr>
        <w:t>обязанностей</w:t>
      </w:r>
      <w:proofErr w:type="gramEnd"/>
      <w:r w:rsidRPr="004A1AEF">
        <w:rPr>
          <w:b w:val="0"/>
          <w:color w:val="auto"/>
          <w:szCs w:val="22"/>
        </w:rPr>
        <w:t xml:space="preserve"> предусмотренных Правилами предоставления коммунальных услуг.</w:t>
      </w:r>
    </w:p>
    <w:p w:rsidR="00446823" w:rsidRPr="004A1AEF" w:rsidRDefault="00446823" w:rsidP="00446823">
      <w:pPr>
        <w:numPr>
          <w:ilvl w:val="2"/>
          <w:numId w:val="1"/>
        </w:numPr>
        <w:tabs>
          <w:tab w:val="left" w:pos="1200"/>
          <w:tab w:val="left" w:pos="1440"/>
        </w:tabs>
        <w:suppressAutoHyphens/>
        <w:overflowPunct/>
        <w:autoSpaceDE/>
        <w:autoSpaceDN/>
        <w:adjustRightInd/>
        <w:ind w:right="-57"/>
        <w:jc w:val="both"/>
        <w:textAlignment w:val="auto"/>
        <w:rPr>
          <w:sz w:val="22"/>
          <w:szCs w:val="22"/>
        </w:rPr>
      </w:pPr>
      <w:r w:rsidRPr="004A1AEF">
        <w:rPr>
          <w:sz w:val="22"/>
          <w:szCs w:val="22"/>
        </w:rPr>
        <w:t xml:space="preserve">В случае если на момент заключения Договора точки поставки по настоящему Договору не оборудованы приборами учета, обеспечить оснащение </w:t>
      </w:r>
      <w:proofErr w:type="spellStart"/>
      <w:r w:rsidRPr="004A1AEF">
        <w:rPr>
          <w:sz w:val="22"/>
          <w:szCs w:val="22"/>
        </w:rPr>
        <w:t>энергопринимающих</w:t>
      </w:r>
      <w:proofErr w:type="spellEnd"/>
      <w:r w:rsidRPr="004A1AEF">
        <w:rPr>
          <w:sz w:val="22"/>
          <w:szCs w:val="22"/>
        </w:rPr>
        <w:t xml:space="preserve"> устройств приборами учета в срок, установленный действующим Законодательством РФ об энергосбережении и о повышении энергетической эффективности.</w:t>
      </w:r>
    </w:p>
    <w:p w:rsidR="00446823" w:rsidRPr="004A1AEF" w:rsidRDefault="00446823" w:rsidP="00446823">
      <w:pPr>
        <w:numPr>
          <w:ilvl w:val="2"/>
          <w:numId w:val="1"/>
        </w:numPr>
        <w:tabs>
          <w:tab w:val="left" w:pos="1200"/>
          <w:tab w:val="left" w:pos="1440"/>
        </w:tabs>
        <w:suppressAutoHyphens/>
        <w:overflowPunct/>
        <w:autoSpaceDE/>
        <w:autoSpaceDN/>
        <w:adjustRightInd/>
        <w:ind w:right="-57"/>
        <w:jc w:val="both"/>
        <w:textAlignment w:val="auto"/>
        <w:rPr>
          <w:sz w:val="22"/>
          <w:szCs w:val="22"/>
        </w:rPr>
      </w:pPr>
      <w:r w:rsidRPr="004A1AEF">
        <w:rPr>
          <w:sz w:val="22"/>
          <w:szCs w:val="22"/>
        </w:rPr>
        <w:t>Обеспечить эксплуатацию установленных и допущенных в эксплуатацию приборов учета, а именно, выполнение действий, обеспечивающих функционирование приборов учета в соответствии с их назначением на всей стадии их жизненного цикла со дня допуска их в эксплуатацию до их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446823" w:rsidRPr="004A1AEF" w:rsidRDefault="00446823" w:rsidP="00446823">
      <w:pPr>
        <w:numPr>
          <w:ilvl w:val="2"/>
          <w:numId w:val="1"/>
        </w:numPr>
        <w:tabs>
          <w:tab w:val="left" w:pos="1200"/>
          <w:tab w:val="left" w:pos="1440"/>
        </w:tabs>
        <w:suppressAutoHyphens/>
        <w:overflowPunct/>
        <w:autoSpaceDE/>
        <w:autoSpaceDN/>
        <w:adjustRightInd/>
        <w:ind w:right="-57"/>
        <w:jc w:val="both"/>
        <w:textAlignment w:val="auto"/>
        <w:rPr>
          <w:sz w:val="22"/>
          <w:szCs w:val="22"/>
        </w:rPr>
      </w:pPr>
      <w:r w:rsidRPr="004A1AEF">
        <w:rPr>
          <w:sz w:val="22"/>
          <w:szCs w:val="22"/>
        </w:rPr>
        <w:t>Обеспечить проведение в порядке, установленном законодательством РФ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 если иное не установлено Основными положениями функционирования розничных рынков электрической энергии.</w:t>
      </w:r>
    </w:p>
    <w:p w:rsidR="00E61EC9" w:rsidRPr="004A1AEF" w:rsidRDefault="00E61EC9" w:rsidP="00E61EC9">
      <w:pPr>
        <w:numPr>
          <w:ilvl w:val="2"/>
          <w:numId w:val="1"/>
        </w:numPr>
        <w:tabs>
          <w:tab w:val="left" w:pos="1200"/>
          <w:tab w:val="left" w:pos="1440"/>
        </w:tabs>
        <w:suppressAutoHyphens/>
        <w:overflowPunct/>
        <w:autoSpaceDE/>
        <w:autoSpaceDN/>
        <w:adjustRightInd/>
        <w:ind w:right="-57"/>
        <w:jc w:val="both"/>
        <w:textAlignment w:val="auto"/>
        <w:rPr>
          <w:sz w:val="22"/>
          <w:szCs w:val="22"/>
        </w:rPr>
      </w:pPr>
      <w:r w:rsidRPr="004A1AEF">
        <w:rPr>
          <w:sz w:val="22"/>
          <w:szCs w:val="22"/>
        </w:rPr>
        <w:t>Восстановить учет в случае выхода его из строя или утраты прибора учета в срок, установленный Основными положениями.</w:t>
      </w:r>
    </w:p>
    <w:p w:rsidR="000E7E1B" w:rsidRPr="004A1AEF" w:rsidRDefault="00950B8F" w:rsidP="00446823">
      <w:pPr>
        <w:pStyle w:val="ab"/>
        <w:numPr>
          <w:ilvl w:val="1"/>
          <w:numId w:val="1"/>
        </w:numPr>
        <w:suppressAutoHyphens/>
        <w:overflowPunct/>
        <w:autoSpaceDE/>
        <w:autoSpaceDN/>
        <w:adjustRightInd/>
        <w:spacing w:before="120"/>
        <w:ind w:right="-57" w:firstLine="709"/>
        <w:textAlignment w:val="auto"/>
        <w:rPr>
          <w:i/>
          <w:color w:val="auto"/>
          <w:szCs w:val="22"/>
        </w:rPr>
      </w:pPr>
      <w:r w:rsidRPr="004A1AEF">
        <w:rPr>
          <w:color w:val="auto"/>
          <w:szCs w:val="22"/>
        </w:rPr>
        <w:t>Гарантирующий п</w:t>
      </w:r>
      <w:r w:rsidR="000E7E1B" w:rsidRPr="004A1AEF">
        <w:rPr>
          <w:color w:val="auto"/>
          <w:szCs w:val="22"/>
        </w:rPr>
        <w:t>оставщик</w:t>
      </w:r>
      <w:r w:rsidRPr="004A1AEF">
        <w:rPr>
          <w:color w:val="auto"/>
          <w:szCs w:val="22"/>
        </w:rPr>
        <w:t xml:space="preserve"> вправе</w:t>
      </w:r>
      <w:r w:rsidR="000E7E1B" w:rsidRPr="004A1AEF">
        <w:rPr>
          <w:color w:val="auto"/>
          <w:szCs w:val="22"/>
        </w:rPr>
        <w:t>:</w:t>
      </w:r>
    </w:p>
    <w:p w:rsidR="000E7E1B" w:rsidRPr="004A1AEF" w:rsidRDefault="00950B8F" w:rsidP="00446823">
      <w:pPr>
        <w:pStyle w:val="ab"/>
        <w:numPr>
          <w:ilvl w:val="2"/>
          <w:numId w:val="1"/>
        </w:numPr>
        <w:tabs>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t>При наличии у Исполнителя признанной им по акту сверки расчетов или подтвержденной решением суда задолженности перед Гарантирующим поставщиком за поставленную электрическую энергию в размере, превышающем ее стоимость за 3 расчетных периода (расчетных месяца), в одностороннем порядке отказаться от исполнения Договора в порядке, предусмотренном действующим законодательством РФ</w:t>
      </w:r>
      <w:r w:rsidR="000E7E1B" w:rsidRPr="004A1AEF">
        <w:rPr>
          <w:b w:val="0"/>
          <w:color w:val="auto"/>
          <w:szCs w:val="22"/>
        </w:rPr>
        <w:t>.</w:t>
      </w:r>
    </w:p>
    <w:p w:rsidR="00950B8F" w:rsidRPr="004A1AEF" w:rsidRDefault="00950B8F" w:rsidP="00446823">
      <w:pPr>
        <w:pStyle w:val="ab"/>
        <w:numPr>
          <w:ilvl w:val="2"/>
          <w:numId w:val="1"/>
        </w:numPr>
        <w:tabs>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lastRenderedPageBreak/>
        <w:t>В случае если расчетные приборы учета электрической энергии по данному Договору установлены в границах эксплуатационной ответственности Исполнителя, иметь беспрепятственный доступ к приборам учета для контроля за работой расчетных приборов учета электроэнергии, проверки условий их эксплуатации и сохранности, снятия показаний.</w:t>
      </w:r>
    </w:p>
    <w:p w:rsidR="00950B8F" w:rsidRPr="004A1AEF" w:rsidRDefault="00950B8F" w:rsidP="00446823">
      <w:pPr>
        <w:pStyle w:val="ab"/>
        <w:numPr>
          <w:ilvl w:val="2"/>
          <w:numId w:val="1"/>
        </w:numPr>
        <w:tabs>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t xml:space="preserve">Проводить проверки состояния установленных и введенных в эксплуатацию индивидуальных, общих (квартирных), комнатных приборов учета, факта их наличия или отсутствия. Проводить проверки достоверности представленных Потребителями сведений о показаниях индивидуальных, общих (квартирных), комнатных приборов учета расположенных внутри помещений принадлежащих Потребителям путем сверки их с показаниями соответствующего прибора учета на момент проверки (в случаях, когда снятие показаний таких приборов учета осуществляют потребители). О проведении проверки за 2 рабочих дня уведомлять Исполнителя. Указанные проверки проводятся </w:t>
      </w:r>
      <w:r w:rsidR="002F301A" w:rsidRPr="004A1AEF">
        <w:rPr>
          <w:b w:val="0"/>
          <w:color w:val="auto"/>
          <w:szCs w:val="22"/>
        </w:rPr>
        <w:t>Гарантирующим поставщиком</w:t>
      </w:r>
      <w:r w:rsidRPr="004A1AEF">
        <w:rPr>
          <w:b w:val="0"/>
          <w:color w:val="auto"/>
          <w:szCs w:val="22"/>
        </w:rPr>
        <w:t xml:space="preserve"> не реже 1 раза в год, а если проверяемые приборы учета расположены в жилом помещении потребителя, то не чаще 1 раза в </w:t>
      </w:r>
      <w:r w:rsidR="002F301A" w:rsidRPr="004A1AEF">
        <w:rPr>
          <w:b w:val="0"/>
          <w:color w:val="auto"/>
          <w:szCs w:val="22"/>
        </w:rPr>
        <w:t>3</w:t>
      </w:r>
      <w:r w:rsidRPr="004A1AEF">
        <w:rPr>
          <w:b w:val="0"/>
          <w:color w:val="auto"/>
          <w:szCs w:val="22"/>
        </w:rPr>
        <w:t xml:space="preserve"> месяц</w:t>
      </w:r>
      <w:r w:rsidR="002F301A" w:rsidRPr="004A1AEF">
        <w:rPr>
          <w:b w:val="0"/>
          <w:color w:val="auto"/>
          <w:szCs w:val="22"/>
        </w:rPr>
        <w:t>а</w:t>
      </w:r>
      <w:r w:rsidRPr="004A1AEF">
        <w:rPr>
          <w:b w:val="0"/>
          <w:color w:val="auto"/>
          <w:szCs w:val="22"/>
        </w:rPr>
        <w:t>. Передавать Исполнителю один экземпляр актов составленных по результатам указанных проверок в течение 2 рабочих дней с момента проведения проверки.</w:t>
      </w:r>
    </w:p>
    <w:p w:rsidR="00950B8F" w:rsidRPr="004A1AEF" w:rsidRDefault="002F301A" w:rsidP="00446823">
      <w:pPr>
        <w:pStyle w:val="ab"/>
        <w:numPr>
          <w:ilvl w:val="2"/>
          <w:numId w:val="1"/>
        </w:numPr>
        <w:tabs>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t>Гарантирующим поставщиком</w:t>
      </w:r>
      <w:r w:rsidR="00950B8F" w:rsidRPr="004A1AEF">
        <w:rPr>
          <w:b w:val="0"/>
          <w:color w:val="auto"/>
          <w:szCs w:val="22"/>
        </w:rPr>
        <w:t xml:space="preserve"> вправе запрашивать у Исполнителя акты осмотра приборов учета и снятия их показаний в случае, если это необходимо для выполнения перерасчетов Потребителям и предоставления ответов на их жалобы и обращения.</w:t>
      </w:r>
    </w:p>
    <w:p w:rsidR="001525D6" w:rsidRPr="004A1AEF" w:rsidRDefault="001525D6" w:rsidP="00446823">
      <w:pPr>
        <w:pStyle w:val="ab"/>
        <w:numPr>
          <w:ilvl w:val="2"/>
          <w:numId w:val="1"/>
        </w:numPr>
        <w:tabs>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t>При поступлении жалоб на качество и (или) перерывы, превышающие установленную продолжительность в подаче электрической энергии, Гарантирующий поставщик с целью выявления причин данных нарушений направляет соответствующий запрос в сетевую организацию.</w:t>
      </w:r>
    </w:p>
    <w:p w:rsidR="001525D6" w:rsidRPr="004A1AEF" w:rsidRDefault="001525D6" w:rsidP="00AD6E23">
      <w:pPr>
        <w:tabs>
          <w:tab w:val="left" w:pos="1200"/>
          <w:tab w:val="num" w:pos="1865"/>
          <w:tab w:val="num" w:pos="5235"/>
        </w:tabs>
        <w:suppressAutoHyphens/>
        <w:ind w:firstLine="709"/>
        <w:jc w:val="both"/>
        <w:rPr>
          <w:sz w:val="22"/>
          <w:szCs w:val="22"/>
        </w:rPr>
      </w:pPr>
      <w:r w:rsidRPr="004A1AEF">
        <w:rPr>
          <w:sz w:val="22"/>
          <w:szCs w:val="22"/>
        </w:rPr>
        <w:t xml:space="preserve">Гарантирующий поставщик вправе совместно с Исполнителем провести обследование внутридомовой инженерной системы.  По результатам обследования  составляется двусторонний акт. В акте обследования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 о дате и времени начала нарушения качества коммунальной услуги по электроснабжению. </w:t>
      </w:r>
    </w:p>
    <w:p w:rsidR="001525D6" w:rsidRPr="004A1AEF" w:rsidRDefault="001525D6" w:rsidP="00AD6E23">
      <w:pPr>
        <w:tabs>
          <w:tab w:val="left" w:pos="1200"/>
          <w:tab w:val="num" w:pos="1865"/>
          <w:tab w:val="num" w:pos="5235"/>
        </w:tabs>
        <w:suppressAutoHyphens/>
        <w:ind w:firstLine="709"/>
        <w:jc w:val="both"/>
        <w:rPr>
          <w:sz w:val="22"/>
          <w:szCs w:val="22"/>
        </w:rPr>
      </w:pPr>
      <w:r w:rsidRPr="004A1AEF">
        <w:rPr>
          <w:sz w:val="22"/>
          <w:szCs w:val="22"/>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1525D6" w:rsidRPr="004A1AEF" w:rsidRDefault="001525D6" w:rsidP="00AD6E23">
      <w:pPr>
        <w:tabs>
          <w:tab w:val="left" w:pos="1200"/>
          <w:tab w:val="num" w:pos="1865"/>
          <w:tab w:val="num" w:pos="5235"/>
        </w:tabs>
        <w:suppressAutoHyphens/>
        <w:ind w:firstLine="709"/>
        <w:jc w:val="both"/>
        <w:rPr>
          <w:sz w:val="22"/>
          <w:szCs w:val="22"/>
        </w:rPr>
      </w:pPr>
      <w:r w:rsidRPr="004A1AEF">
        <w:rPr>
          <w:sz w:val="22"/>
          <w:szCs w:val="22"/>
        </w:rPr>
        <w:t xml:space="preserve">Акт обследования подписывается сторонами. В случае наличия возражений, сторона не согласная с содержанием акта обследования направляет другой стороне в течение 5 дней с даты составления акта </w:t>
      </w:r>
      <w:proofErr w:type="gramStart"/>
      <w:r w:rsidRPr="004A1AEF">
        <w:rPr>
          <w:sz w:val="22"/>
          <w:szCs w:val="22"/>
        </w:rPr>
        <w:t>обследования  письменные</w:t>
      </w:r>
      <w:proofErr w:type="gramEnd"/>
      <w:r w:rsidRPr="004A1AEF">
        <w:rPr>
          <w:sz w:val="22"/>
          <w:szCs w:val="22"/>
        </w:rPr>
        <w:t xml:space="preserve"> обоснованные возражения. В случае </w:t>
      </w:r>
      <w:proofErr w:type="spellStart"/>
      <w:r w:rsidRPr="004A1AEF">
        <w:rPr>
          <w:sz w:val="22"/>
          <w:szCs w:val="22"/>
        </w:rPr>
        <w:t>непоступления</w:t>
      </w:r>
      <w:proofErr w:type="spellEnd"/>
      <w:r w:rsidRPr="004A1AEF">
        <w:rPr>
          <w:sz w:val="22"/>
          <w:szCs w:val="22"/>
        </w:rPr>
        <w:t xml:space="preserve"> возражений в указанный срок, акт обследования считается признанным стороной.</w:t>
      </w:r>
    </w:p>
    <w:p w:rsidR="0057712B" w:rsidRPr="004A1AEF" w:rsidRDefault="001525D6" w:rsidP="00446823">
      <w:pPr>
        <w:pStyle w:val="ab"/>
        <w:numPr>
          <w:ilvl w:val="2"/>
          <w:numId w:val="1"/>
        </w:numPr>
        <w:tabs>
          <w:tab w:val="left" w:pos="1276"/>
        </w:tabs>
        <w:suppressAutoHyphens/>
        <w:overflowPunct/>
        <w:autoSpaceDE/>
        <w:autoSpaceDN/>
        <w:adjustRightInd/>
        <w:ind w:right="-58" w:firstLine="709"/>
        <w:textAlignment w:val="auto"/>
        <w:rPr>
          <w:b w:val="0"/>
          <w:color w:val="auto"/>
          <w:szCs w:val="22"/>
        </w:rPr>
      </w:pPr>
      <w:r w:rsidRPr="004A1AEF">
        <w:rPr>
          <w:b w:val="0"/>
          <w:color w:val="auto"/>
          <w:szCs w:val="22"/>
        </w:rPr>
        <w:t xml:space="preserve">Выявлять самовольные и </w:t>
      </w:r>
      <w:proofErr w:type="spellStart"/>
      <w:r w:rsidRPr="004A1AEF">
        <w:rPr>
          <w:b w:val="0"/>
          <w:color w:val="auto"/>
          <w:szCs w:val="22"/>
        </w:rPr>
        <w:t>безучетные</w:t>
      </w:r>
      <w:proofErr w:type="spellEnd"/>
      <w:r w:rsidRPr="004A1AEF">
        <w:rPr>
          <w:b w:val="0"/>
          <w:color w:val="auto"/>
          <w:szCs w:val="22"/>
        </w:rPr>
        <w:t xml:space="preserve"> подключения Потребителей к внутридомовым электрическим сетям, составлять  соответствующие акты. На основании составленных актов предъявлять Потребителям требование об оплате, в том числе в судебном порядке.</w:t>
      </w:r>
    </w:p>
    <w:p w:rsidR="0057712B" w:rsidRPr="004A1AEF" w:rsidRDefault="00856E54" w:rsidP="00446823">
      <w:pPr>
        <w:numPr>
          <w:ilvl w:val="1"/>
          <w:numId w:val="1"/>
        </w:numPr>
        <w:tabs>
          <w:tab w:val="left" w:pos="1200"/>
          <w:tab w:val="left" w:pos="1440"/>
        </w:tabs>
        <w:suppressAutoHyphens/>
        <w:overflowPunct/>
        <w:autoSpaceDE/>
        <w:autoSpaceDN/>
        <w:adjustRightInd/>
        <w:ind w:right="-57"/>
        <w:jc w:val="both"/>
        <w:textAlignment w:val="auto"/>
        <w:rPr>
          <w:b/>
          <w:sz w:val="22"/>
          <w:szCs w:val="22"/>
        </w:rPr>
      </w:pPr>
      <w:r w:rsidRPr="004A1AEF">
        <w:rPr>
          <w:b/>
          <w:sz w:val="22"/>
          <w:szCs w:val="22"/>
        </w:rPr>
        <w:t>Исполнитель обязан:</w:t>
      </w:r>
    </w:p>
    <w:p w:rsidR="0057712B" w:rsidRPr="004A1AEF" w:rsidRDefault="0057712B" w:rsidP="00446823">
      <w:pPr>
        <w:numPr>
          <w:ilvl w:val="2"/>
          <w:numId w:val="1"/>
        </w:numPr>
        <w:tabs>
          <w:tab w:val="left" w:pos="1200"/>
          <w:tab w:val="left" w:pos="1440"/>
        </w:tabs>
        <w:suppressAutoHyphens/>
        <w:overflowPunct/>
        <w:autoSpaceDE/>
        <w:autoSpaceDN/>
        <w:adjustRightInd/>
        <w:ind w:right="-57"/>
        <w:jc w:val="both"/>
        <w:textAlignment w:val="auto"/>
        <w:rPr>
          <w:sz w:val="22"/>
          <w:szCs w:val="22"/>
        </w:rPr>
      </w:pPr>
      <w:r w:rsidRPr="004A1AEF">
        <w:rPr>
          <w:sz w:val="22"/>
          <w:szCs w:val="22"/>
        </w:rPr>
        <w:t xml:space="preserve"> </w:t>
      </w:r>
      <w:r w:rsidR="006074A8" w:rsidRPr="004A1AEF">
        <w:rPr>
          <w:sz w:val="22"/>
          <w:szCs w:val="22"/>
        </w:rPr>
        <w:t>Производить оплату приобретаемой энергии и мощности в порядке и сроки, установленные настоящим Договором</w:t>
      </w:r>
      <w:r w:rsidRPr="004A1AEF">
        <w:rPr>
          <w:sz w:val="22"/>
          <w:szCs w:val="22"/>
        </w:rPr>
        <w:t>.</w:t>
      </w:r>
    </w:p>
    <w:p w:rsidR="0057712B" w:rsidRPr="004A1AEF" w:rsidRDefault="00E61EC9" w:rsidP="00446823">
      <w:pPr>
        <w:numPr>
          <w:ilvl w:val="2"/>
          <w:numId w:val="1"/>
        </w:numPr>
        <w:tabs>
          <w:tab w:val="left" w:pos="1200"/>
          <w:tab w:val="left" w:pos="1440"/>
        </w:tabs>
        <w:suppressAutoHyphens/>
        <w:overflowPunct/>
        <w:autoSpaceDE/>
        <w:autoSpaceDN/>
        <w:adjustRightInd/>
        <w:ind w:right="-57"/>
        <w:jc w:val="both"/>
        <w:textAlignment w:val="auto"/>
        <w:rPr>
          <w:sz w:val="22"/>
          <w:szCs w:val="22"/>
        </w:rPr>
      </w:pPr>
      <w:r w:rsidRPr="004A1AEF">
        <w:rPr>
          <w:sz w:val="22"/>
          <w:szCs w:val="22"/>
        </w:rPr>
        <w:t>В случае, если приборы учета по настоящему Договору расположены в границах эксплуатационной ответственности Исполнителя, о</w:t>
      </w:r>
      <w:r w:rsidR="0057712B" w:rsidRPr="004A1AEF">
        <w:rPr>
          <w:sz w:val="22"/>
          <w:szCs w:val="22"/>
        </w:rPr>
        <w:t>беспечить сохранность и целостность приборов учета, а также пломб и (и</w:t>
      </w:r>
      <w:r w:rsidRPr="004A1AEF">
        <w:rPr>
          <w:sz w:val="22"/>
          <w:szCs w:val="22"/>
        </w:rPr>
        <w:t>ли) знаков визуального контроля</w:t>
      </w:r>
      <w:r w:rsidR="0057712B" w:rsidRPr="004A1AEF">
        <w:rPr>
          <w:sz w:val="22"/>
          <w:szCs w:val="22"/>
        </w:rPr>
        <w:t>.</w:t>
      </w:r>
    </w:p>
    <w:p w:rsidR="001A11D8" w:rsidRPr="004A1AEF" w:rsidRDefault="001A11D8" w:rsidP="001A11D8">
      <w:pPr>
        <w:numPr>
          <w:ilvl w:val="2"/>
          <w:numId w:val="1"/>
        </w:numPr>
        <w:tabs>
          <w:tab w:val="left" w:pos="1200"/>
          <w:tab w:val="left" w:pos="1440"/>
        </w:tabs>
        <w:suppressAutoHyphens/>
        <w:overflowPunct/>
        <w:autoSpaceDE/>
        <w:autoSpaceDN/>
        <w:adjustRightInd/>
        <w:ind w:right="-57"/>
        <w:jc w:val="both"/>
        <w:textAlignment w:val="auto"/>
        <w:rPr>
          <w:sz w:val="22"/>
          <w:szCs w:val="22"/>
        </w:rPr>
      </w:pPr>
      <w:r w:rsidRPr="004A1AEF">
        <w:rPr>
          <w:sz w:val="22"/>
          <w:szCs w:val="22"/>
        </w:rPr>
        <w:t xml:space="preserve">В случае, если приборы учета </w:t>
      </w:r>
      <w:r w:rsidR="00B83B4D" w:rsidRPr="004A1AEF">
        <w:rPr>
          <w:sz w:val="22"/>
          <w:szCs w:val="22"/>
        </w:rPr>
        <w:t xml:space="preserve">по настоящему Договору расположены в границах эксплуатационной ответственности Исполнителя  и </w:t>
      </w:r>
      <w:r w:rsidRPr="004A1AEF">
        <w:rPr>
          <w:sz w:val="22"/>
          <w:szCs w:val="22"/>
        </w:rPr>
        <w:t xml:space="preserve">не присоединены к интеллектуальным системам учета электрической энергии (мощности), направлять показания индивидуальных и общедомовых приборов учета электрической энергии Гарантирующему поставщику в согласованном формате (Приложение № 3, Приложение № 4) в срок до 26 числа текущего месяца, или в электронном виде через личный кабинет Управляющей компании на официальном сайте АО «Читаэнергосбыт» в сети «Интернет» не позднее последнего числа текущего месяца. </w:t>
      </w:r>
    </w:p>
    <w:p w:rsidR="0057712B" w:rsidRPr="004A1AEF" w:rsidRDefault="0057712B" w:rsidP="00446823">
      <w:pPr>
        <w:numPr>
          <w:ilvl w:val="2"/>
          <w:numId w:val="1"/>
        </w:numPr>
        <w:tabs>
          <w:tab w:val="left" w:pos="1200"/>
          <w:tab w:val="left" w:pos="1440"/>
        </w:tabs>
        <w:suppressAutoHyphens/>
        <w:overflowPunct/>
        <w:autoSpaceDE/>
        <w:autoSpaceDN/>
        <w:adjustRightInd/>
        <w:ind w:right="-57"/>
        <w:jc w:val="both"/>
        <w:textAlignment w:val="auto"/>
        <w:rPr>
          <w:sz w:val="22"/>
          <w:szCs w:val="22"/>
        </w:rPr>
      </w:pPr>
      <w:r w:rsidRPr="004A1AEF">
        <w:rPr>
          <w:sz w:val="22"/>
          <w:szCs w:val="22"/>
        </w:rPr>
        <w:t>В течение 1 рабочего дня сообщать Гарантирующему поставщику и (или) сетевой организации о любых неисправностях или утрате приборов учета, а также иных нарушениях и чрезвычайных ситуациях, возникших при пользовании энергией.</w:t>
      </w:r>
    </w:p>
    <w:p w:rsidR="0057712B" w:rsidRPr="004A1AEF" w:rsidRDefault="0057712B" w:rsidP="00446823">
      <w:pPr>
        <w:numPr>
          <w:ilvl w:val="2"/>
          <w:numId w:val="1"/>
        </w:numPr>
        <w:tabs>
          <w:tab w:val="left" w:pos="1200"/>
          <w:tab w:val="left" w:pos="1440"/>
        </w:tabs>
        <w:suppressAutoHyphens/>
        <w:overflowPunct/>
        <w:autoSpaceDE/>
        <w:autoSpaceDN/>
        <w:adjustRightInd/>
        <w:ind w:right="-57"/>
        <w:jc w:val="both"/>
        <w:textAlignment w:val="auto"/>
        <w:rPr>
          <w:sz w:val="22"/>
          <w:szCs w:val="22"/>
        </w:rPr>
      </w:pPr>
      <w:r w:rsidRPr="004A1AEF">
        <w:rPr>
          <w:sz w:val="22"/>
          <w:szCs w:val="22"/>
        </w:rPr>
        <w:t xml:space="preserve">Для определения социальной нормы потребления электрической энергии  (в случае ее установления  уполномоченным органом субъекта Российской Федерации) представить </w:t>
      </w:r>
      <w:r w:rsidR="002F301A" w:rsidRPr="004A1AEF">
        <w:rPr>
          <w:sz w:val="22"/>
          <w:szCs w:val="22"/>
        </w:rPr>
        <w:t xml:space="preserve">Гарантирующему  </w:t>
      </w:r>
      <w:r w:rsidRPr="004A1AEF">
        <w:rPr>
          <w:sz w:val="22"/>
          <w:szCs w:val="22"/>
        </w:rPr>
        <w:t xml:space="preserve">Поставщику в течение 5 дней с момента заключения настоящего Договора информацию о гражданах, зарегистрированных  в многоквартирных жилых домах, указанных в Приложении № 2 к настоящему Договору, а также ежемесячно в срок до 26-го числа текущего месяца передавать </w:t>
      </w:r>
      <w:r w:rsidR="002F301A" w:rsidRPr="004A1AEF">
        <w:rPr>
          <w:sz w:val="22"/>
          <w:szCs w:val="22"/>
        </w:rPr>
        <w:t xml:space="preserve">Гарантирующему  </w:t>
      </w:r>
      <w:r w:rsidRPr="004A1AEF">
        <w:rPr>
          <w:sz w:val="22"/>
          <w:szCs w:val="22"/>
        </w:rPr>
        <w:t xml:space="preserve">Поставщику в согласованном формате данные о </w:t>
      </w:r>
      <w:proofErr w:type="spellStart"/>
      <w:r w:rsidRPr="004A1AEF">
        <w:rPr>
          <w:sz w:val="22"/>
          <w:szCs w:val="22"/>
        </w:rPr>
        <w:t>зарегистрованных</w:t>
      </w:r>
      <w:proofErr w:type="spellEnd"/>
      <w:r w:rsidRPr="004A1AEF">
        <w:rPr>
          <w:sz w:val="22"/>
          <w:szCs w:val="22"/>
        </w:rPr>
        <w:t xml:space="preserve"> гражданах (Приложение №7 к настоящему Договору).</w:t>
      </w:r>
    </w:p>
    <w:p w:rsidR="00856E54" w:rsidRPr="004A1AEF" w:rsidRDefault="00856E54" w:rsidP="00446823">
      <w:pPr>
        <w:numPr>
          <w:ilvl w:val="2"/>
          <w:numId w:val="1"/>
        </w:numPr>
        <w:tabs>
          <w:tab w:val="left" w:pos="1200"/>
          <w:tab w:val="left" w:pos="1440"/>
          <w:tab w:val="num" w:pos="5235"/>
        </w:tabs>
        <w:suppressAutoHyphens/>
        <w:overflowPunct/>
        <w:autoSpaceDE/>
        <w:autoSpaceDN/>
        <w:adjustRightInd/>
        <w:jc w:val="both"/>
        <w:textAlignment w:val="auto"/>
        <w:rPr>
          <w:sz w:val="22"/>
          <w:szCs w:val="22"/>
        </w:rPr>
      </w:pPr>
      <w:r w:rsidRPr="004A1AEF">
        <w:rPr>
          <w:sz w:val="22"/>
          <w:szCs w:val="22"/>
        </w:rPr>
        <w:lastRenderedPageBreak/>
        <w:t>Исполнитель, имеющий намерение в одностороннем порядке отказаться от исполнения Договора полностью или уменьшить объемы электрической энергии (мощности), приобретаемые по Договору,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856E54" w:rsidRPr="004A1AEF" w:rsidRDefault="00856E54" w:rsidP="001F7E26">
      <w:pPr>
        <w:numPr>
          <w:ilvl w:val="2"/>
          <w:numId w:val="1"/>
        </w:numPr>
        <w:tabs>
          <w:tab w:val="clear" w:pos="1854"/>
          <w:tab w:val="num" w:pos="1418"/>
        </w:tabs>
        <w:suppressAutoHyphens/>
        <w:jc w:val="both"/>
        <w:rPr>
          <w:sz w:val="22"/>
          <w:szCs w:val="22"/>
        </w:rPr>
      </w:pPr>
      <w:r w:rsidRPr="004A1AEF">
        <w:rPr>
          <w:sz w:val="22"/>
          <w:szCs w:val="22"/>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нести ответственность за несоблюдение указанной обязанности.</w:t>
      </w:r>
    </w:p>
    <w:p w:rsidR="00856E54" w:rsidRPr="004A1AEF" w:rsidRDefault="00856E54" w:rsidP="00446823">
      <w:pPr>
        <w:numPr>
          <w:ilvl w:val="2"/>
          <w:numId w:val="1"/>
        </w:numPr>
        <w:tabs>
          <w:tab w:val="left" w:pos="1200"/>
          <w:tab w:val="left" w:pos="1440"/>
        </w:tabs>
        <w:suppressAutoHyphens/>
        <w:overflowPunct/>
        <w:autoSpaceDE/>
        <w:autoSpaceDN/>
        <w:adjustRightInd/>
        <w:jc w:val="both"/>
        <w:textAlignment w:val="auto"/>
        <w:rPr>
          <w:sz w:val="22"/>
          <w:szCs w:val="22"/>
        </w:rPr>
      </w:pPr>
      <w:r w:rsidRPr="004A1AEF">
        <w:rPr>
          <w:sz w:val="22"/>
          <w:szCs w:val="22"/>
        </w:rPr>
        <w:t>Выполнять задания диспетчерских центров системного оператора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Исполнителя в соответствии с Правилами недискриминационного доступа к услугам по передаче электрической энергии и оказания этих услуг.</w:t>
      </w:r>
    </w:p>
    <w:p w:rsidR="00856E54" w:rsidRPr="004A1AEF" w:rsidRDefault="00856E54" w:rsidP="00446823">
      <w:pPr>
        <w:numPr>
          <w:ilvl w:val="2"/>
          <w:numId w:val="1"/>
        </w:numPr>
        <w:tabs>
          <w:tab w:val="left" w:pos="1200"/>
          <w:tab w:val="left" w:pos="1440"/>
        </w:tabs>
        <w:suppressAutoHyphens/>
        <w:overflowPunct/>
        <w:autoSpaceDE/>
        <w:autoSpaceDN/>
        <w:adjustRightInd/>
        <w:jc w:val="both"/>
        <w:textAlignment w:val="auto"/>
        <w:rPr>
          <w:sz w:val="22"/>
          <w:szCs w:val="22"/>
        </w:rPr>
      </w:pPr>
      <w:r w:rsidRPr="004A1AEF">
        <w:rPr>
          <w:sz w:val="22"/>
          <w:szCs w:val="22"/>
        </w:rPr>
        <w:t xml:space="preserve">Поддерживать на границе балансовой принадлежности значения показателей качества электрической энергии, обусловленные работой </w:t>
      </w:r>
      <w:proofErr w:type="spellStart"/>
      <w:r w:rsidRPr="004A1AEF">
        <w:rPr>
          <w:sz w:val="22"/>
          <w:szCs w:val="22"/>
        </w:rPr>
        <w:t>энергопринимающих</w:t>
      </w:r>
      <w:proofErr w:type="spellEnd"/>
      <w:r w:rsidRPr="004A1AEF">
        <w:rPr>
          <w:sz w:val="22"/>
          <w:szCs w:val="22"/>
        </w:rPr>
        <w:t xml:space="preserve"> устройств Исполнителя, в соответствии с требованиями законодательства РФ о техническом регулировании, а также обеспечить доступ Гарантирующего поставщика к </w:t>
      </w:r>
      <w:proofErr w:type="spellStart"/>
      <w:r w:rsidRPr="004A1AEF">
        <w:rPr>
          <w:sz w:val="22"/>
          <w:szCs w:val="22"/>
        </w:rPr>
        <w:t>энергопринимающим</w:t>
      </w:r>
      <w:proofErr w:type="spellEnd"/>
      <w:r w:rsidRPr="004A1AEF">
        <w:rPr>
          <w:sz w:val="22"/>
          <w:szCs w:val="22"/>
        </w:rPr>
        <w:t xml:space="preserve"> устройствам, находящимся в границах балансовой принадлежности Исполнителя, для осуществления проверок (замеров), предусмотренных действующим законодательством РФ.</w:t>
      </w:r>
    </w:p>
    <w:p w:rsidR="00856E54" w:rsidRPr="004A1AEF" w:rsidRDefault="006C1155" w:rsidP="00446823">
      <w:pPr>
        <w:numPr>
          <w:ilvl w:val="2"/>
          <w:numId w:val="1"/>
        </w:numPr>
        <w:tabs>
          <w:tab w:val="left" w:pos="1200"/>
          <w:tab w:val="left" w:pos="1440"/>
        </w:tabs>
        <w:suppressAutoHyphens/>
        <w:overflowPunct/>
        <w:autoSpaceDE/>
        <w:autoSpaceDN/>
        <w:adjustRightInd/>
        <w:jc w:val="both"/>
        <w:textAlignment w:val="auto"/>
        <w:rPr>
          <w:sz w:val="22"/>
          <w:szCs w:val="22"/>
        </w:rPr>
      </w:pPr>
      <w:r w:rsidRPr="004A1AEF">
        <w:rPr>
          <w:sz w:val="22"/>
          <w:szCs w:val="22"/>
        </w:rPr>
        <w:t>В случае, если точки поставки на день заключения договора не оборудованы общедомовыми приборами учета, обеспечить допуск представителей гарантирующего поставщика к местам установки общедомовых приборов учета</w:t>
      </w:r>
      <w:r w:rsidR="00856E54" w:rsidRPr="004A1AEF">
        <w:rPr>
          <w:sz w:val="22"/>
          <w:szCs w:val="22"/>
        </w:rPr>
        <w:t>.</w:t>
      </w:r>
    </w:p>
    <w:p w:rsidR="00856E54" w:rsidRPr="004A1AEF" w:rsidRDefault="00856E54" w:rsidP="00446823">
      <w:pPr>
        <w:numPr>
          <w:ilvl w:val="2"/>
          <w:numId w:val="1"/>
        </w:numPr>
        <w:tabs>
          <w:tab w:val="left" w:pos="1200"/>
          <w:tab w:val="left" w:pos="1440"/>
        </w:tabs>
        <w:suppressAutoHyphens/>
        <w:overflowPunct/>
        <w:autoSpaceDE/>
        <w:autoSpaceDN/>
        <w:adjustRightInd/>
        <w:jc w:val="both"/>
        <w:textAlignment w:val="auto"/>
        <w:rPr>
          <w:sz w:val="22"/>
          <w:szCs w:val="22"/>
        </w:rPr>
      </w:pPr>
      <w:r w:rsidRPr="004A1AEF">
        <w:rPr>
          <w:sz w:val="22"/>
          <w:szCs w:val="22"/>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 Графики аварийного ограничения режима потребления электрической энергии (мощности) в целях информирования Потребителя публикуются на официальном сайте Гарантирующего поставщика в сети Интернет.</w:t>
      </w:r>
    </w:p>
    <w:p w:rsidR="00856E54" w:rsidRPr="004A1AEF" w:rsidRDefault="00856E54" w:rsidP="00446823">
      <w:pPr>
        <w:numPr>
          <w:ilvl w:val="2"/>
          <w:numId w:val="1"/>
        </w:numPr>
        <w:tabs>
          <w:tab w:val="left" w:pos="1200"/>
          <w:tab w:val="left" w:pos="1440"/>
        </w:tabs>
        <w:suppressAutoHyphens/>
        <w:overflowPunct/>
        <w:autoSpaceDE/>
        <w:autoSpaceDN/>
        <w:adjustRightInd/>
        <w:jc w:val="both"/>
        <w:textAlignment w:val="auto"/>
        <w:rPr>
          <w:sz w:val="22"/>
          <w:szCs w:val="22"/>
        </w:rPr>
      </w:pPr>
      <w:r w:rsidRPr="004A1AEF">
        <w:rPr>
          <w:sz w:val="22"/>
          <w:szCs w:val="22"/>
        </w:rPr>
        <w:t>Представлять Гарантирующему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856E54" w:rsidRPr="004A1AEF" w:rsidRDefault="00856E54" w:rsidP="00446823">
      <w:pPr>
        <w:numPr>
          <w:ilvl w:val="2"/>
          <w:numId w:val="1"/>
        </w:numPr>
        <w:tabs>
          <w:tab w:val="left" w:pos="1200"/>
          <w:tab w:val="left" w:pos="1440"/>
        </w:tabs>
        <w:suppressAutoHyphens/>
        <w:overflowPunct/>
        <w:autoSpaceDE/>
        <w:autoSpaceDN/>
        <w:adjustRightInd/>
        <w:jc w:val="both"/>
        <w:textAlignment w:val="auto"/>
        <w:rPr>
          <w:sz w:val="22"/>
          <w:szCs w:val="22"/>
        </w:rPr>
      </w:pPr>
      <w:r w:rsidRPr="004A1AEF">
        <w:rPr>
          <w:sz w:val="22"/>
          <w:szCs w:val="22"/>
        </w:rPr>
        <w:t>Информировать Гарантирующего поставщика и сетевую организацию незамедлительно об аварийных ситуациях на энергетических объектах, в срок не позднее 20 дней до их начала о плановом, текущем и капитальном ремонте на них.</w:t>
      </w:r>
    </w:p>
    <w:p w:rsidR="00856E54" w:rsidRPr="004A1AEF" w:rsidRDefault="00856E54" w:rsidP="00446823">
      <w:pPr>
        <w:numPr>
          <w:ilvl w:val="2"/>
          <w:numId w:val="1"/>
        </w:numPr>
        <w:tabs>
          <w:tab w:val="left" w:pos="1200"/>
          <w:tab w:val="left" w:pos="1440"/>
        </w:tabs>
        <w:suppressAutoHyphens/>
        <w:overflowPunct/>
        <w:autoSpaceDE/>
        <w:autoSpaceDN/>
        <w:adjustRightInd/>
        <w:jc w:val="both"/>
        <w:textAlignment w:val="auto"/>
        <w:rPr>
          <w:sz w:val="22"/>
          <w:szCs w:val="22"/>
        </w:rPr>
      </w:pPr>
      <w:r w:rsidRPr="004A1AEF">
        <w:rPr>
          <w:sz w:val="22"/>
          <w:szCs w:val="22"/>
        </w:rPr>
        <w:t>Беспрепятственно допускать уполномоченных представителей Гарантирующего поставщика и (или) сетевой организации в пункты контроля и учета количества и качества переданной электрической энергии в порядке и случаях, установленных договором оказания услуг по передаче электрической энергии, заключенном Гарантирующим поставщиком в интересах Исполнителя.</w:t>
      </w:r>
    </w:p>
    <w:p w:rsidR="00856E54" w:rsidRPr="004A1AEF" w:rsidRDefault="00856E54" w:rsidP="00446823">
      <w:pPr>
        <w:numPr>
          <w:ilvl w:val="2"/>
          <w:numId w:val="1"/>
        </w:numPr>
        <w:tabs>
          <w:tab w:val="left" w:pos="1200"/>
          <w:tab w:val="left" w:pos="1440"/>
        </w:tabs>
        <w:suppressAutoHyphens/>
        <w:overflowPunct/>
        <w:autoSpaceDE/>
        <w:autoSpaceDN/>
        <w:adjustRightInd/>
        <w:jc w:val="both"/>
        <w:textAlignment w:val="auto"/>
        <w:rPr>
          <w:sz w:val="22"/>
          <w:szCs w:val="22"/>
        </w:rPr>
      </w:pPr>
      <w:r w:rsidRPr="004A1AEF">
        <w:rPr>
          <w:sz w:val="22"/>
          <w:szCs w:val="22"/>
        </w:rPr>
        <w:t>В течение 3 дней с даты прекращения обязанности по предоставлению коммунальной услуги по электроснабжению и (или) по содержанию общего имущества многоквартирного дома по основаниям, предусмотренным действующим законодательством РФ, письменно сообщать Гарантирующему поставщику о наступлении данного обстоятельства. В письменном уведомлении в обязательном порядке указываются основание и дата прекращения обязанности по пред</w:t>
      </w:r>
      <w:r w:rsidR="00677B0E" w:rsidRPr="004A1AEF">
        <w:rPr>
          <w:sz w:val="22"/>
          <w:szCs w:val="22"/>
        </w:rPr>
        <w:t>оставлению коммунальной услуги</w:t>
      </w:r>
      <w:r w:rsidRPr="004A1AEF">
        <w:rPr>
          <w:sz w:val="22"/>
          <w:szCs w:val="22"/>
        </w:rPr>
        <w:t>, а также адрес энергоснабжаемого объекта, в отношении которого у Исполнителя прекратилась обязанность по предоставлению коммунальной услуги по электроснабжению и (или) по содержанию общего имущества многоквартирного дома. К уведомлению также прилагаются копии документов, подтверждающие прекращение обязанности Исполнителя по предоставлению коммунальной услуги по электроснабжению и (или) по содержанию общего имущества многоквартирного дома. В случае выполнения условий, указанных в настоящем абзаце, Договор считается расторгнутым с даты прекращения обязанности по предоставлению коммунальной услуги и (или) по содержанию общего и</w:t>
      </w:r>
      <w:r w:rsidR="00677B0E" w:rsidRPr="004A1AEF">
        <w:rPr>
          <w:sz w:val="22"/>
          <w:szCs w:val="22"/>
        </w:rPr>
        <w:t>мущества многоквартирного дома.</w:t>
      </w:r>
    </w:p>
    <w:p w:rsidR="00856E54" w:rsidRPr="004A1AEF" w:rsidRDefault="00856E54" w:rsidP="00AD6E23">
      <w:pPr>
        <w:tabs>
          <w:tab w:val="left" w:pos="1200"/>
          <w:tab w:val="left" w:pos="1440"/>
          <w:tab w:val="num" w:pos="5235"/>
        </w:tabs>
        <w:suppressAutoHyphens/>
        <w:ind w:firstLine="720"/>
        <w:jc w:val="both"/>
        <w:rPr>
          <w:sz w:val="22"/>
          <w:szCs w:val="22"/>
        </w:rPr>
      </w:pPr>
      <w:r w:rsidRPr="004A1AEF">
        <w:rPr>
          <w:sz w:val="22"/>
          <w:szCs w:val="22"/>
        </w:rPr>
        <w:t xml:space="preserve">При прекращении обязанности по предоставлению коммунальной услуги по электроснабжению по основаниям, предусмотренным действующим законодательством РФ, и несообщении об этом Гарантирующему поставщику в течение срока, установленного в первом абзаце настоящего пункта, а также в случаях, установленных в абзаце втором настоящего пункта, Исполнитель обязуется оплачивать электрическую энергию до даты расторжения настоящего Договора в письменной форме, а также </w:t>
      </w:r>
      <w:r w:rsidRPr="004A1AEF">
        <w:rPr>
          <w:sz w:val="22"/>
          <w:szCs w:val="22"/>
        </w:rPr>
        <w:lastRenderedPageBreak/>
        <w:t>исполнить иные возникшие до момента расторжения Договора обязательства, в том числе обязательства, возникшие вследствие применения мер ответственности за нарушение Договора.</w:t>
      </w:r>
    </w:p>
    <w:p w:rsidR="00856E54" w:rsidRPr="004A1AEF" w:rsidRDefault="00856E54" w:rsidP="00446823">
      <w:pPr>
        <w:numPr>
          <w:ilvl w:val="2"/>
          <w:numId w:val="1"/>
        </w:numPr>
        <w:tabs>
          <w:tab w:val="left" w:pos="1200"/>
          <w:tab w:val="left" w:pos="1440"/>
        </w:tabs>
        <w:suppressAutoHyphens/>
        <w:overflowPunct/>
        <w:autoSpaceDE/>
        <w:autoSpaceDN/>
        <w:adjustRightInd/>
        <w:jc w:val="both"/>
        <w:textAlignment w:val="auto"/>
        <w:rPr>
          <w:sz w:val="22"/>
          <w:szCs w:val="22"/>
        </w:rPr>
      </w:pPr>
      <w:r w:rsidRPr="004A1AEF">
        <w:rPr>
          <w:sz w:val="22"/>
          <w:szCs w:val="22"/>
        </w:rPr>
        <w:t>Предоставить Гарантирующему поставщику возможность подключения коллективного (общедомового) прибора учета, а также индивидуальных приборов учета, расположенных в границах эксплуатационной ответственности Исполнителя, к автоматизированным информационно-измерительным системам учета ресурсов и передачи показаний приборов учета, а также оказывать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w:t>
      </w:r>
      <w:r w:rsidR="00677B0E" w:rsidRPr="004A1AEF">
        <w:rPr>
          <w:sz w:val="22"/>
          <w:szCs w:val="22"/>
        </w:rPr>
        <w:t xml:space="preserve"> к указанным системам</w:t>
      </w:r>
      <w:r w:rsidRPr="004A1AEF">
        <w:rPr>
          <w:sz w:val="22"/>
          <w:szCs w:val="22"/>
        </w:rPr>
        <w:t>.</w:t>
      </w:r>
    </w:p>
    <w:p w:rsidR="00856E54" w:rsidRPr="004A1AEF" w:rsidRDefault="00856E54" w:rsidP="00446823">
      <w:pPr>
        <w:numPr>
          <w:ilvl w:val="2"/>
          <w:numId w:val="1"/>
        </w:numPr>
        <w:tabs>
          <w:tab w:val="left" w:pos="1200"/>
          <w:tab w:val="left" w:pos="1440"/>
        </w:tabs>
        <w:suppressAutoHyphens/>
        <w:overflowPunct/>
        <w:autoSpaceDE/>
        <w:autoSpaceDN/>
        <w:adjustRightInd/>
        <w:jc w:val="both"/>
        <w:textAlignment w:val="auto"/>
        <w:rPr>
          <w:sz w:val="22"/>
          <w:szCs w:val="22"/>
        </w:rPr>
      </w:pPr>
      <w:r w:rsidRPr="004A1AEF">
        <w:rPr>
          <w:sz w:val="22"/>
          <w:szCs w:val="22"/>
        </w:rPr>
        <w:t xml:space="preserve">В случае  выявления неисправности или утраты прибора учета ежемесячно в срок до 1 числа месяца следующего за расчетным представлять Гарантирующему поставщику документы, содержащие достоверную и актуальную информацию о количестве человек, проживающих в жилых помещениях в соответствующем многоквартирном доме в расчетном периоде, а также единовременно предоставить Гарантирующему поставщику информацию о </w:t>
      </w:r>
      <w:r w:rsidRPr="004A1AEF">
        <w:rPr>
          <w:rFonts w:eastAsia="Calibri"/>
          <w:sz w:val="22"/>
          <w:szCs w:val="22"/>
        </w:rPr>
        <w:t>площади каждого жилого и нежилого помещения в многоквартирном доме, об общей площади помещений в многоквартирном доме, об общей площади помещений входящих в состав общего имущества в многоквартирном доме,</w:t>
      </w:r>
      <w:r w:rsidRPr="004A1AEF">
        <w:rPr>
          <w:sz w:val="22"/>
          <w:szCs w:val="22"/>
        </w:rPr>
        <w:t xml:space="preserve"> о количестве комнат в каждой квартире, о наличии (отсутствии) лифтов и </w:t>
      </w:r>
      <w:proofErr w:type="spellStart"/>
      <w:r w:rsidRPr="004A1AEF">
        <w:rPr>
          <w:sz w:val="22"/>
          <w:szCs w:val="22"/>
        </w:rPr>
        <w:t>электроводонагревателей</w:t>
      </w:r>
      <w:proofErr w:type="spellEnd"/>
      <w:r w:rsidRPr="004A1AEF">
        <w:rPr>
          <w:sz w:val="22"/>
          <w:szCs w:val="22"/>
        </w:rPr>
        <w:t xml:space="preserve"> в многоквартирных домах, являющихся объектами энергоснабжения по Договору.</w:t>
      </w:r>
    </w:p>
    <w:p w:rsidR="00856E54" w:rsidRPr="004A1AEF" w:rsidRDefault="00856E54" w:rsidP="00446823">
      <w:pPr>
        <w:numPr>
          <w:ilvl w:val="2"/>
          <w:numId w:val="1"/>
        </w:numPr>
        <w:tabs>
          <w:tab w:val="left" w:pos="1200"/>
          <w:tab w:val="left" w:pos="1440"/>
        </w:tabs>
        <w:suppressAutoHyphens/>
        <w:overflowPunct/>
        <w:autoSpaceDE/>
        <w:autoSpaceDN/>
        <w:adjustRightInd/>
        <w:jc w:val="both"/>
        <w:textAlignment w:val="auto"/>
        <w:rPr>
          <w:sz w:val="21"/>
          <w:szCs w:val="21"/>
        </w:rPr>
      </w:pPr>
      <w:r w:rsidRPr="004A1AEF">
        <w:rPr>
          <w:sz w:val="22"/>
          <w:szCs w:val="22"/>
        </w:rPr>
        <w:t>Исполнитель обязан доводить до сведения Потребителей коммунальной услуги технические характеристики внутридомовых инженерных систем</w:t>
      </w:r>
      <w:r w:rsidRPr="004A1AEF">
        <w:rPr>
          <w:sz w:val="21"/>
          <w:szCs w:val="21"/>
        </w:rPr>
        <w:t>.</w:t>
      </w:r>
    </w:p>
    <w:p w:rsidR="00856E54" w:rsidRPr="004A1AEF" w:rsidRDefault="00856E54" w:rsidP="00446823">
      <w:pPr>
        <w:numPr>
          <w:ilvl w:val="1"/>
          <w:numId w:val="1"/>
        </w:numPr>
        <w:tabs>
          <w:tab w:val="left" w:pos="1200"/>
          <w:tab w:val="left" w:pos="1440"/>
        </w:tabs>
        <w:suppressAutoHyphens/>
        <w:overflowPunct/>
        <w:autoSpaceDE/>
        <w:autoSpaceDN/>
        <w:adjustRightInd/>
        <w:jc w:val="both"/>
        <w:textAlignment w:val="auto"/>
        <w:rPr>
          <w:b/>
          <w:sz w:val="22"/>
          <w:szCs w:val="22"/>
        </w:rPr>
      </w:pPr>
      <w:r w:rsidRPr="004A1AEF">
        <w:rPr>
          <w:b/>
          <w:sz w:val="22"/>
          <w:szCs w:val="22"/>
        </w:rPr>
        <w:t>Исполнитель вправе:</w:t>
      </w:r>
    </w:p>
    <w:p w:rsidR="00856E54" w:rsidRPr="004A1AEF" w:rsidRDefault="00856E54" w:rsidP="00446823">
      <w:pPr>
        <w:numPr>
          <w:ilvl w:val="2"/>
          <w:numId w:val="1"/>
        </w:numPr>
        <w:tabs>
          <w:tab w:val="left" w:pos="1200"/>
          <w:tab w:val="left" w:pos="1440"/>
        </w:tabs>
        <w:suppressAutoHyphens/>
        <w:overflowPunct/>
        <w:autoSpaceDE/>
        <w:autoSpaceDN/>
        <w:adjustRightInd/>
        <w:jc w:val="both"/>
        <w:textAlignment w:val="auto"/>
        <w:rPr>
          <w:sz w:val="22"/>
          <w:szCs w:val="22"/>
        </w:rPr>
      </w:pPr>
      <w:r w:rsidRPr="004A1AEF">
        <w:rPr>
          <w:sz w:val="22"/>
          <w:szCs w:val="22"/>
        </w:rPr>
        <w:t xml:space="preserve"> Получать электрическую энергию (мощность) надлежащего качества в соответствие условиям настоящего Договора. Требовать поддержания в точке поставки показателей качества электрической энергии (мощности) в соответствии с требованиями действующего Законодательства РФ.</w:t>
      </w:r>
    </w:p>
    <w:p w:rsidR="00856E54" w:rsidRPr="004A1AEF" w:rsidRDefault="00856E54" w:rsidP="00446823">
      <w:pPr>
        <w:numPr>
          <w:ilvl w:val="2"/>
          <w:numId w:val="1"/>
        </w:numPr>
        <w:tabs>
          <w:tab w:val="left" w:pos="1200"/>
          <w:tab w:val="left" w:pos="1440"/>
          <w:tab w:val="num" w:pos="5235"/>
        </w:tabs>
        <w:suppressAutoHyphens/>
        <w:overflowPunct/>
        <w:autoSpaceDE/>
        <w:autoSpaceDN/>
        <w:adjustRightInd/>
        <w:jc w:val="both"/>
        <w:textAlignment w:val="auto"/>
        <w:rPr>
          <w:sz w:val="22"/>
          <w:szCs w:val="22"/>
        </w:rPr>
      </w:pPr>
      <w:r w:rsidRPr="004A1AEF">
        <w:rPr>
          <w:sz w:val="22"/>
          <w:szCs w:val="22"/>
        </w:rPr>
        <w:t xml:space="preserve">Отказаться от исполнения Договора полностью или частично в случае прекращения обязанности Исполнителя по содержанию общего имущества в многоквартирных домах и (или) предоставлению коммунальной услуги, при условии соблюдения требований установленных Основными положениями функционирования розничных рынков электрической энергии и Правилами, обязательными при заключении договоров с </w:t>
      </w:r>
      <w:proofErr w:type="spellStart"/>
      <w:r w:rsidRPr="004A1AEF">
        <w:rPr>
          <w:sz w:val="22"/>
          <w:szCs w:val="22"/>
        </w:rPr>
        <w:t>ресурсоснабжающими</w:t>
      </w:r>
      <w:proofErr w:type="spellEnd"/>
      <w:r w:rsidRPr="004A1AEF">
        <w:rPr>
          <w:sz w:val="22"/>
          <w:szCs w:val="22"/>
        </w:rPr>
        <w:t xml:space="preserve"> организациями.</w:t>
      </w:r>
    </w:p>
    <w:p w:rsidR="00856E54" w:rsidRPr="004A1AEF" w:rsidRDefault="00856E54" w:rsidP="00446823">
      <w:pPr>
        <w:numPr>
          <w:ilvl w:val="2"/>
          <w:numId w:val="1"/>
        </w:numPr>
        <w:tabs>
          <w:tab w:val="left" w:pos="1200"/>
          <w:tab w:val="left" w:pos="1440"/>
          <w:tab w:val="num" w:pos="5235"/>
        </w:tabs>
        <w:suppressAutoHyphens/>
        <w:overflowPunct/>
        <w:autoSpaceDE/>
        <w:autoSpaceDN/>
        <w:adjustRightInd/>
        <w:jc w:val="both"/>
        <w:textAlignment w:val="auto"/>
        <w:rPr>
          <w:sz w:val="22"/>
          <w:szCs w:val="22"/>
        </w:rPr>
      </w:pPr>
      <w:r w:rsidRPr="004A1AEF">
        <w:rPr>
          <w:sz w:val="22"/>
          <w:szCs w:val="22"/>
        </w:rPr>
        <w:t xml:space="preserve"> С даты утраты Гарантирующим поставщиком его статуса перейти на обслуживание к организации, которой присвоен статус гарантирующего поставщика.</w:t>
      </w:r>
    </w:p>
    <w:p w:rsidR="00856E54" w:rsidRPr="004A1AEF" w:rsidRDefault="00856E54" w:rsidP="00446823">
      <w:pPr>
        <w:numPr>
          <w:ilvl w:val="2"/>
          <w:numId w:val="1"/>
        </w:numPr>
        <w:tabs>
          <w:tab w:val="left" w:pos="1200"/>
          <w:tab w:val="left" w:pos="1440"/>
          <w:tab w:val="num" w:pos="5235"/>
        </w:tabs>
        <w:suppressAutoHyphens/>
        <w:overflowPunct/>
        <w:autoSpaceDE/>
        <w:autoSpaceDN/>
        <w:adjustRightInd/>
        <w:jc w:val="both"/>
        <w:textAlignment w:val="auto"/>
        <w:rPr>
          <w:sz w:val="22"/>
          <w:szCs w:val="22"/>
        </w:rPr>
      </w:pPr>
      <w:r w:rsidRPr="004A1AEF">
        <w:rPr>
          <w:sz w:val="22"/>
          <w:szCs w:val="22"/>
        </w:rPr>
        <w:t xml:space="preserve"> Исполнить обязательство по оплате поставленной электрической энергии путем уступки в соответствии с гражданским законодательством Российской Федерации в пользу Гарантирующего поставщика прав требования к Потребителям коммунальной услуги, задолженности по оплате электрической энергии. </w:t>
      </w:r>
    </w:p>
    <w:p w:rsidR="00856E54" w:rsidRPr="004A1AEF" w:rsidRDefault="00856E54" w:rsidP="00446823">
      <w:pPr>
        <w:numPr>
          <w:ilvl w:val="2"/>
          <w:numId w:val="1"/>
        </w:numPr>
        <w:tabs>
          <w:tab w:val="left" w:pos="1200"/>
          <w:tab w:val="left" w:pos="1440"/>
          <w:tab w:val="num" w:pos="5235"/>
        </w:tabs>
        <w:suppressAutoHyphens/>
        <w:overflowPunct/>
        <w:autoSpaceDE/>
        <w:autoSpaceDN/>
        <w:adjustRightInd/>
        <w:jc w:val="both"/>
        <w:textAlignment w:val="auto"/>
        <w:rPr>
          <w:sz w:val="22"/>
          <w:szCs w:val="22"/>
        </w:rPr>
      </w:pPr>
      <w:r w:rsidRPr="004A1AEF">
        <w:rPr>
          <w:sz w:val="22"/>
          <w:szCs w:val="22"/>
        </w:rPr>
        <w:t xml:space="preserve"> Представлять список лиц, имеющих право ведения оперативных переговоров, подписания актов, телефоны и факс для оперативной связи. Список должен содержать должности и фамилии уполномоченных лиц и их рабочие телефоны. </w:t>
      </w:r>
    </w:p>
    <w:p w:rsidR="00856E54" w:rsidRPr="004A1AEF" w:rsidRDefault="00856E54" w:rsidP="00446823">
      <w:pPr>
        <w:numPr>
          <w:ilvl w:val="2"/>
          <w:numId w:val="1"/>
        </w:numPr>
        <w:tabs>
          <w:tab w:val="left" w:pos="1200"/>
          <w:tab w:val="left" w:pos="1440"/>
          <w:tab w:val="num" w:pos="5235"/>
        </w:tabs>
        <w:suppressAutoHyphens/>
        <w:overflowPunct/>
        <w:autoSpaceDE/>
        <w:autoSpaceDN/>
        <w:adjustRightInd/>
        <w:jc w:val="both"/>
        <w:textAlignment w:val="auto"/>
        <w:rPr>
          <w:sz w:val="22"/>
          <w:szCs w:val="22"/>
        </w:rPr>
      </w:pPr>
      <w:r w:rsidRPr="004A1AEF">
        <w:rPr>
          <w:sz w:val="22"/>
          <w:szCs w:val="22"/>
        </w:rPr>
        <w:t xml:space="preserve"> В течение 5 дней с момента получения от </w:t>
      </w:r>
      <w:r w:rsidR="002F301A" w:rsidRPr="004A1AEF">
        <w:rPr>
          <w:sz w:val="22"/>
          <w:szCs w:val="22"/>
        </w:rPr>
        <w:t>Гарантирующего п</w:t>
      </w:r>
      <w:r w:rsidRPr="004A1AEF">
        <w:rPr>
          <w:sz w:val="22"/>
          <w:szCs w:val="22"/>
        </w:rPr>
        <w:t xml:space="preserve">оставщика показаний индивидуальных приборов учета направить мотивированные разногласия в разрезе каждого Потребителя с приложением подтверждающих документов (актов осмотра приборов учета и снятия показаний),  инициировать совместную с </w:t>
      </w:r>
      <w:r w:rsidR="002F301A" w:rsidRPr="004A1AEF">
        <w:rPr>
          <w:sz w:val="22"/>
          <w:szCs w:val="22"/>
        </w:rPr>
        <w:t>Гарантирующим п</w:t>
      </w:r>
      <w:r w:rsidRPr="004A1AEF">
        <w:rPr>
          <w:sz w:val="22"/>
          <w:szCs w:val="22"/>
        </w:rPr>
        <w:t>оставщиком проверку сведений о показаниях индивидуальных приборов учета. По истечении указанного срока показания индивидуальных приборов учета считаются принятыми Исполнителем и используются в расчетах по настоящему договору.</w:t>
      </w:r>
    </w:p>
    <w:p w:rsidR="00E73866" w:rsidRPr="004A1AEF" w:rsidRDefault="00E73866" w:rsidP="00E73866">
      <w:pPr>
        <w:numPr>
          <w:ilvl w:val="2"/>
          <w:numId w:val="1"/>
        </w:numPr>
        <w:tabs>
          <w:tab w:val="left" w:pos="1200"/>
          <w:tab w:val="left" w:pos="1440"/>
        </w:tabs>
        <w:suppressAutoHyphens/>
        <w:overflowPunct/>
        <w:autoSpaceDE/>
        <w:autoSpaceDN/>
        <w:adjustRightInd/>
        <w:ind w:right="-57"/>
        <w:jc w:val="both"/>
        <w:textAlignment w:val="auto"/>
        <w:rPr>
          <w:sz w:val="22"/>
          <w:szCs w:val="22"/>
        </w:rPr>
      </w:pPr>
      <w:r w:rsidRPr="004A1AEF">
        <w:rPr>
          <w:sz w:val="22"/>
          <w:szCs w:val="22"/>
        </w:rPr>
        <w:t>Проводить проверки состояния установленных и введенных в эксплуатацию индивидуальных, общих (квартирных), комнатных приборов учета, факта их наличия или отсутствия. Проводить проверки достоверности представленных Потребителями сведений о показаниях индивидуальных, общих (квартирных), комнатных приборов учета расположенных внутри помещений принадлежащих Потребителям путем сверки их с показаниями соответствующего прибора учета на момент проверки (в случаях, когда снятие показаний таких приборов учета осуществляют потребители). О проведении проверки за 2 дня уведомить Гарантирующего поставщика. Указанные проверки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 Передать Гарантирующему поставщику один экземпляр актов составленных по результатам указанных проверок в течение 2 дней с момента проведения проверки.</w:t>
      </w:r>
    </w:p>
    <w:p w:rsidR="001F7E26" w:rsidRPr="004A1AEF" w:rsidRDefault="001F7E26" w:rsidP="001F7E26">
      <w:pPr>
        <w:numPr>
          <w:ilvl w:val="2"/>
          <w:numId w:val="1"/>
        </w:numPr>
        <w:tabs>
          <w:tab w:val="left" w:pos="1200"/>
          <w:tab w:val="left" w:pos="1440"/>
        </w:tabs>
        <w:suppressAutoHyphens/>
        <w:overflowPunct/>
        <w:autoSpaceDE/>
        <w:autoSpaceDN/>
        <w:adjustRightInd/>
        <w:ind w:right="-57"/>
        <w:jc w:val="both"/>
        <w:textAlignment w:val="auto"/>
        <w:rPr>
          <w:sz w:val="22"/>
          <w:szCs w:val="22"/>
        </w:rPr>
      </w:pPr>
      <w:r w:rsidRPr="004A1AEF">
        <w:rPr>
          <w:sz w:val="22"/>
          <w:szCs w:val="22"/>
        </w:rPr>
        <w:t>В случае осуществления ввода  в эксплуатацию установленного индивидуального прибора учета направлять Гарантирующему поставщику акт ввода прибора учета в эксплуатацию (по форме приложения №8 к настоящему Договору) в течение 2 дней с момента ввода прибора учета в эксплуатацию.</w:t>
      </w:r>
    </w:p>
    <w:p w:rsidR="0057712B" w:rsidRPr="004A1AEF" w:rsidRDefault="00856E54" w:rsidP="00446823">
      <w:pPr>
        <w:numPr>
          <w:ilvl w:val="2"/>
          <w:numId w:val="1"/>
        </w:numPr>
        <w:tabs>
          <w:tab w:val="left" w:pos="1200"/>
          <w:tab w:val="left" w:pos="1440"/>
          <w:tab w:val="num" w:pos="5235"/>
        </w:tabs>
        <w:suppressAutoHyphens/>
        <w:overflowPunct/>
        <w:autoSpaceDE/>
        <w:autoSpaceDN/>
        <w:adjustRightInd/>
        <w:jc w:val="both"/>
        <w:textAlignment w:val="auto"/>
        <w:rPr>
          <w:sz w:val="22"/>
          <w:szCs w:val="22"/>
        </w:rPr>
      </w:pPr>
      <w:r w:rsidRPr="004A1AEF">
        <w:rPr>
          <w:sz w:val="22"/>
          <w:szCs w:val="22"/>
        </w:rPr>
        <w:t xml:space="preserve">Стороны имеют иные права и несут иные обязанности, предусмотренные настоящим Договором и действующим законодательством РФ. </w:t>
      </w:r>
    </w:p>
    <w:p w:rsidR="0057712B" w:rsidRPr="004A1AEF" w:rsidRDefault="0057712B" w:rsidP="00AD6E23">
      <w:pPr>
        <w:pStyle w:val="afb"/>
        <w:numPr>
          <w:ilvl w:val="1"/>
          <w:numId w:val="3"/>
        </w:numPr>
        <w:tabs>
          <w:tab w:val="left" w:pos="1276"/>
        </w:tabs>
        <w:suppressAutoHyphens/>
        <w:overflowPunct/>
        <w:autoSpaceDE/>
        <w:autoSpaceDN/>
        <w:adjustRightInd/>
        <w:ind w:right="-58"/>
        <w:jc w:val="both"/>
        <w:textAlignment w:val="auto"/>
        <w:rPr>
          <w:vanish/>
          <w:sz w:val="21"/>
          <w:szCs w:val="21"/>
        </w:rPr>
      </w:pPr>
    </w:p>
    <w:p w:rsidR="005124B8" w:rsidRPr="004A1AEF" w:rsidRDefault="00E9752C" w:rsidP="00AD6E23">
      <w:pPr>
        <w:numPr>
          <w:ilvl w:val="0"/>
          <w:numId w:val="2"/>
        </w:numPr>
        <w:suppressAutoHyphens/>
        <w:spacing w:before="240" w:after="120"/>
        <w:ind w:left="0"/>
        <w:jc w:val="center"/>
        <w:rPr>
          <w:b/>
          <w:color w:val="000000"/>
          <w:sz w:val="22"/>
          <w:szCs w:val="22"/>
        </w:rPr>
      </w:pPr>
      <w:r w:rsidRPr="004A1AEF">
        <w:rPr>
          <w:b/>
          <w:color w:val="000000"/>
          <w:sz w:val="22"/>
          <w:szCs w:val="22"/>
        </w:rPr>
        <w:t xml:space="preserve">Учет </w:t>
      </w:r>
      <w:r w:rsidRPr="004A1AEF">
        <w:rPr>
          <w:b/>
          <w:sz w:val="21"/>
          <w:szCs w:val="21"/>
        </w:rPr>
        <w:t>электрической энергии</w:t>
      </w:r>
    </w:p>
    <w:p w:rsidR="005124B8" w:rsidRPr="004A1AEF" w:rsidRDefault="00F455FF" w:rsidP="00AD6E23">
      <w:pPr>
        <w:pStyle w:val="ab"/>
        <w:numPr>
          <w:ilvl w:val="1"/>
          <w:numId w:val="2"/>
        </w:numPr>
        <w:suppressAutoHyphens/>
        <w:overflowPunct/>
        <w:autoSpaceDE/>
        <w:autoSpaceDN/>
        <w:adjustRightInd/>
        <w:ind w:right="-58" w:firstLine="709"/>
        <w:textAlignment w:val="auto"/>
        <w:rPr>
          <w:b w:val="0"/>
          <w:color w:val="auto"/>
          <w:szCs w:val="22"/>
        </w:rPr>
      </w:pPr>
      <w:r w:rsidRPr="004A1AEF">
        <w:rPr>
          <w:b w:val="0"/>
          <w:color w:val="auto"/>
          <w:szCs w:val="22"/>
        </w:rPr>
        <w:t>Приборы учета, показания которых в соответствии с настоящим Договором используются при определении объемов потребления электричес</w:t>
      </w:r>
      <w:r w:rsidR="00386B0F" w:rsidRPr="004A1AEF">
        <w:rPr>
          <w:b w:val="0"/>
          <w:color w:val="auto"/>
          <w:szCs w:val="22"/>
        </w:rPr>
        <w:t xml:space="preserve">кой энергии (мощности), а также </w:t>
      </w:r>
      <w:r w:rsidRPr="004A1AEF">
        <w:rPr>
          <w:b w:val="0"/>
          <w:color w:val="auto"/>
          <w:szCs w:val="22"/>
        </w:rPr>
        <w:t>технические данные этих приборов учета указаны в Приложениях № 2, 2.1. к настоящему</w:t>
      </w:r>
      <w:r w:rsidR="00F06CDB" w:rsidRPr="004A1AEF">
        <w:rPr>
          <w:b w:val="0"/>
          <w:color w:val="auto"/>
          <w:szCs w:val="22"/>
        </w:rPr>
        <w:t xml:space="preserve"> Договору</w:t>
      </w:r>
      <w:r w:rsidR="005124B8" w:rsidRPr="004A1AEF">
        <w:rPr>
          <w:b w:val="0"/>
          <w:color w:val="auto"/>
          <w:szCs w:val="22"/>
        </w:rPr>
        <w:t>.</w:t>
      </w:r>
    </w:p>
    <w:p w:rsidR="005124B8" w:rsidRPr="004A1AEF" w:rsidRDefault="00F06CDB" w:rsidP="00AD6E23">
      <w:pPr>
        <w:pStyle w:val="ab"/>
        <w:numPr>
          <w:ilvl w:val="1"/>
          <w:numId w:val="2"/>
        </w:numPr>
        <w:suppressAutoHyphens/>
        <w:overflowPunct/>
        <w:autoSpaceDE/>
        <w:autoSpaceDN/>
        <w:adjustRightInd/>
        <w:ind w:right="-58" w:firstLine="709"/>
        <w:textAlignment w:val="auto"/>
        <w:rPr>
          <w:b w:val="0"/>
          <w:color w:val="auto"/>
          <w:szCs w:val="22"/>
        </w:rPr>
      </w:pPr>
      <w:r w:rsidRPr="004A1AEF">
        <w:rPr>
          <w:b w:val="0"/>
          <w:color w:val="auto"/>
          <w:szCs w:val="22"/>
        </w:rPr>
        <w:t>Приборы учета, показания которых в соответствии с Основными положениями функционирования розничных рынков электрической энергии, жилищным законодательством РФ, а также настоящим Договором используются при определении объемов потребления электрической энергии (мощности) по настоящему Договору, должны соответствовать требованиям жилищного законодательства РФ, законодательства РФ об обеспечении единства измерений, а также установленным Основными положениями функционирования розничных рынков электрической энергии требованиям, в том числе по их классу точности, быть допущенными в эксплуатацию в установленном Основными положениями функционирования розничных рынков электрической энергии и жилищным законодательством РФ порядке, иметь неповрежденные контрольные пломбы и (или) знаки визуального контроля. Такие приборы учета являются расчетными приборами</w:t>
      </w:r>
      <w:r w:rsidR="005124B8" w:rsidRPr="004A1AEF">
        <w:rPr>
          <w:b w:val="0"/>
          <w:color w:val="auto"/>
          <w:szCs w:val="22"/>
        </w:rPr>
        <w:t>.</w:t>
      </w:r>
    </w:p>
    <w:p w:rsidR="00F06CDB" w:rsidRPr="004A1AEF" w:rsidRDefault="00F06CDB"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Определение лица, ответственного за эксплуатацию прибора учета, осуществляется в порядке, предусмотренном Основными положениями функционирования розничных рынков электрической энергии и жилищным законодательством РФ.</w:t>
      </w:r>
    </w:p>
    <w:p w:rsidR="00F06CDB" w:rsidRPr="004A1AEF" w:rsidRDefault="00F06CDB"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Проверка прибора учета перед его демонтаж</w:t>
      </w:r>
      <w:r w:rsidR="00386B0F" w:rsidRPr="004A1AEF">
        <w:rPr>
          <w:sz w:val="22"/>
          <w:szCs w:val="22"/>
        </w:rPr>
        <w:t>е</w:t>
      </w:r>
      <w:r w:rsidRPr="004A1AEF">
        <w:rPr>
          <w:sz w:val="22"/>
          <w:szCs w:val="22"/>
        </w:rPr>
        <w:t>м осуществляется в порядке, предусмотренном Основными положениями функционирования розничных рынков электрической энергии и жилищным законодательством РФ.</w:t>
      </w:r>
    </w:p>
    <w:p w:rsidR="00F06CDB" w:rsidRPr="004A1AEF" w:rsidRDefault="006C1155" w:rsidP="006C1155">
      <w:pPr>
        <w:pStyle w:val="ab"/>
        <w:numPr>
          <w:ilvl w:val="1"/>
          <w:numId w:val="2"/>
        </w:numPr>
        <w:suppressAutoHyphens/>
        <w:overflowPunct/>
        <w:autoSpaceDE/>
        <w:autoSpaceDN/>
        <w:adjustRightInd/>
        <w:ind w:right="-58"/>
        <w:textAlignment w:val="auto"/>
        <w:rPr>
          <w:b w:val="0"/>
          <w:color w:val="auto"/>
          <w:szCs w:val="22"/>
        </w:rPr>
      </w:pPr>
      <w:r w:rsidRPr="004A1AEF">
        <w:rPr>
          <w:b w:val="0"/>
          <w:color w:val="auto"/>
          <w:szCs w:val="22"/>
        </w:rPr>
        <w:t>В случае выхода из строя или утраты прибора учета гарантирующий поставщик обязан произвести действия по возобновлению учета электрической энергии путем установки нового прибора учета в срок, не превышающий 6 месяцев с момента выхода из строя или утраты прибора учета. Расчет объемов потребления электрическ</w:t>
      </w:r>
      <w:r w:rsidR="009C06F9" w:rsidRPr="004A1AEF">
        <w:rPr>
          <w:b w:val="0"/>
          <w:color w:val="auto"/>
          <w:szCs w:val="22"/>
        </w:rPr>
        <w:t xml:space="preserve">ой энергии </w:t>
      </w:r>
      <w:r w:rsidRPr="004A1AEF">
        <w:rPr>
          <w:b w:val="0"/>
          <w:color w:val="auto"/>
          <w:szCs w:val="22"/>
        </w:rPr>
        <w:t>до восстановления учета</w:t>
      </w:r>
      <w:r w:rsidR="009C06F9" w:rsidRPr="004A1AEF">
        <w:rPr>
          <w:b w:val="0"/>
          <w:color w:val="auto"/>
          <w:szCs w:val="22"/>
        </w:rPr>
        <w:t xml:space="preserve"> производится в соответствии с требованиями Основных положений</w:t>
      </w:r>
      <w:r w:rsidRPr="004A1AEF">
        <w:rPr>
          <w:b w:val="0"/>
          <w:color w:val="auto"/>
          <w:szCs w:val="22"/>
        </w:rPr>
        <w:t>, при этом в случае непредставления Исполнителем сведений о площади каждого жилого и нежилого помещения в многоквартирном доме, а также об общей площади помещений в многоквартирном доме, об общей площади помещений, входящих в состав общего имущества в многоквартирном доме и количестве человек, проживающих в соответствующем многоквартирном доме в расчетном периоде, Гарантирующий поставщик производит определение объема потребления электрической энергии исходя из имеющейся у него информации о площади каждого жилого и нежилого помещения в многоквартирном доме, а также об общей площади помещений в многоквартирном доме, об общей площади помещений, входящих в состав общего имущества в многоквартирном доме и количестве проживающих человек</w:t>
      </w:r>
      <w:r w:rsidR="00F06CDB" w:rsidRPr="004A1AEF">
        <w:rPr>
          <w:b w:val="0"/>
          <w:color w:val="auto"/>
          <w:szCs w:val="22"/>
        </w:rPr>
        <w:t>.</w:t>
      </w:r>
    </w:p>
    <w:p w:rsidR="009C1BB8" w:rsidRPr="004A1AEF" w:rsidRDefault="00F06CDB" w:rsidP="00AD6E23">
      <w:pPr>
        <w:numPr>
          <w:ilvl w:val="0"/>
          <w:numId w:val="2"/>
        </w:numPr>
        <w:suppressAutoHyphens/>
        <w:spacing w:before="240" w:after="120"/>
        <w:ind w:left="-142"/>
        <w:jc w:val="center"/>
        <w:rPr>
          <w:b/>
          <w:color w:val="000000"/>
          <w:sz w:val="22"/>
          <w:szCs w:val="22"/>
        </w:rPr>
      </w:pPr>
      <w:r w:rsidRPr="004A1AEF">
        <w:rPr>
          <w:b/>
          <w:sz w:val="21"/>
          <w:szCs w:val="21"/>
        </w:rPr>
        <w:t>Порядок определения фактического объема потребления электрической энергии</w:t>
      </w:r>
    </w:p>
    <w:p w:rsidR="009C1BB8" w:rsidRPr="004A1AEF" w:rsidRDefault="00F06CDB" w:rsidP="00AD6E23">
      <w:pPr>
        <w:pStyle w:val="ab"/>
        <w:numPr>
          <w:ilvl w:val="1"/>
          <w:numId w:val="2"/>
        </w:numPr>
        <w:suppressAutoHyphens/>
        <w:overflowPunct/>
        <w:autoSpaceDE/>
        <w:autoSpaceDN/>
        <w:adjustRightInd/>
        <w:ind w:right="-58" w:firstLine="709"/>
        <w:textAlignment w:val="auto"/>
        <w:rPr>
          <w:b w:val="0"/>
          <w:color w:val="auto"/>
          <w:szCs w:val="22"/>
        </w:rPr>
      </w:pPr>
      <w:r w:rsidRPr="004A1AEF">
        <w:rPr>
          <w:b w:val="0"/>
          <w:color w:val="auto"/>
          <w:szCs w:val="22"/>
        </w:rPr>
        <w:t xml:space="preserve">Объем электрической энергии (мощности), поставляемой по настоящему Договору в многоквартирный дом, оборудованный коллективным (общедомовым) прибором учета, определяется на основании показаний этого прибора учета, указанного в приложении №2 к настоящему Договору,  за расчетный период (расчетный месяц) за вычетом объемов электрической энергии (мощности) поставленной собственникам жилых и нежилых  помещений в этом многоквартирном доме по Договорам энергоснабжения (купли-продажи (поставки) электрической энергии), заключенным ими непосредственно с </w:t>
      </w:r>
      <w:r w:rsidR="003F263D" w:rsidRPr="004A1AEF">
        <w:rPr>
          <w:b w:val="0"/>
          <w:color w:val="auto"/>
          <w:szCs w:val="22"/>
        </w:rPr>
        <w:t>Гарантирующим п</w:t>
      </w:r>
      <w:r w:rsidRPr="004A1AEF">
        <w:rPr>
          <w:b w:val="0"/>
          <w:color w:val="auto"/>
          <w:szCs w:val="22"/>
        </w:rPr>
        <w:t>оставщиком. Расчетные приборы учета собственников жилых помещений определены в приложении №2.1 к настоящему Договору.</w:t>
      </w:r>
    </w:p>
    <w:p w:rsidR="00F06CDB" w:rsidRPr="004A1AEF" w:rsidRDefault="00414F3B"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Объем электрической энергии (мощности), поставляемой по настоящему Договору энергоснабжения в многоквартирный дом, не оборудованный общедомовым прибором учета, а также в случае отсутствия актуальных показаний или непригодности к расчетам приборов учета, измерительных комплексов, определяется на основании замещающей информации или иными расчетными способами в соответствии с требованиями действующего законодательства РФ</w:t>
      </w:r>
      <w:r w:rsidR="00F06CDB" w:rsidRPr="004A1AEF">
        <w:rPr>
          <w:sz w:val="22"/>
          <w:szCs w:val="22"/>
        </w:rPr>
        <w:t xml:space="preserve">. </w:t>
      </w:r>
    </w:p>
    <w:p w:rsidR="00F06CDB" w:rsidRPr="004A1AEF" w:rsidRDefault="00F06CDB"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 xml:space="preserve">Показания индивидуальных приборов учета, установленных в жилых помещениях и используемых для определения объема потребления электрической энергии по настоящему Договору, </w:t>
      </w:r>
      <w:r w:rsidR="001A11D8" w:rsidRPr="004A1AEF">
        <w:rPr>
          <w:sz w:val="22"/>
          <w:szCs w:val="22"/>
        </w:rPr>
        <w:t xml:space="preserve">не присоединенных к интеллектуальным системам учета электрической энергии (мощности), </w:t>
      </w:r>
      <w:r w:rsidRPr="004A1AEF">
        <w:rPr>
          <w:sz w:val="22"/>
          <w:szCs w:val="22"/>
        </w:rPr>
        <w:t xml:space="preserve">определяются на основании показаний расчетных приборов учета, снятых </w:t>
      </w:r>
      <w:r w:rsidR="003F263D" w:rsidRPr="004A1AEF">
        <w:rPr>
          <w:sz w:val="22"/>
          <w:szCs w:val="22"/>
        </w:rPr>
        <w:t>Гарантирующим п</w:t>
      </w:r>
      <w:r w:rsidRPr="004A1AEF">
        <w:rPr>
          <w:sz w:val="22"/>
          <w:szCs w:val="22"/>
        </w:rPr>
        <w:t xml:space="preserve">оставщиком, переданных Исполнителем и Потребителями. При наличии показаний, полученных указанными в настоящем пункте способами в различные даты расчетного месяца, для определения объема потребления электрической энергии используются показания прибора учета, снятые в более позднюю дату. </w:t>
      </w:r>
    </w:p>
    <w:p w:rsidR="00F06CDB" w:rsidRPr="004A1AEF" w:rsidRDefault="00F06CDB" w:rsidP="00AD6E23">
      <w:pPr>
        <w:tabs>
          <w:tab w:val="left" w:pos="1200"/>
          <w:tab w:val="left" w:pos="1440"/>
        </w:tabs>
        <w:suppressAutoHyphens/>
        <w:ind w:firstLine="720"/>
        <w:jc w:val="both"/>
        <w:rPr>
          <w:sz w:val="22"/>
          <w:szCs w:val="22"/>
        </w:rPr>
      </w:pPr>
      <w:r w:rsidRPr="004A1AEF">
        <w:rPr>
          <w:sz w:val="22"/>
          <w:szCs w:val="22"/>
        </w:rPr>
        <w:t xml:space="preserve">Показания индивидуальных приборов учета передаются </w:t>
      </w:r>
      <w:r w:rsidR="003F263D" w:rsidRPr="004A1AEF">
        <w:rPr>
          <w:sz w:val="22"/>
          <w:szCs w:val="22"/>
        </w:rPr>
        <w:t>Гарантирующим п</w:t>
      </w:r>
      <w:r w:rsidRPr="004A1AEF">
        <w:rPr>
          <w:sz w:val="22"/>
          <w:szCs w:val="22"/>
        </w:rPr>
        <w:t>оставщиком Исполнителю и принимаются Исполнителем в соответствии с п. 2.</w:t>
      </w:r>
      <w:r w:rsidR="002823FD" w:rsidRPr="004A1AEF">
        <w:rPr>
          <w:sz w:val="22"/>
          <w:szCs w:val="22"/>
        </w:rPr>
        <w:t>1</w:t>
      </w:r>
      <w:r w:rsidRPr="004A1AEF">
        <w:rPr>
          <w:sz w:val="22"/>
          <w:szCs w:val="22"/>
        </w:rPr>
        <w:t>.</w:t>
      </w:r>
      <w:r w:rsidR="002823FD" w:rsidRPr="004A1AEF">
        <w:rPr>
          <w:sz w:val="22"/>
          <w:szCs w:val="22"/>
        </w:rPr>
        <w:t>5</w:t>
      </w:r>
      <w:r w:rsidRPr="004A1AEF">
        <w:rPr>
          <w:sz w:val="22"/>
          <w:szCs w:val="22"/>
        </w:rPr>
        <w:t xml:space="preserve">. настоящего Договора. </w:t>
      </w:r>
    </w:p>
    <w:p w:rsidR="00F06CDB" w:rsidRPr="004A1AEF" w:rsidRDefault="00F06CDB" w:rsidP="001A11D8">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Показания индивидуальных приборов учета, установленных в нежилых помещениях и используемых для определения объема потребления электрической энергии  по настоящему Договору,</w:t>
      </w:r>
      <w:r w:rsidR="001A11D8" w:rsidRPr="004A1AEF">
        <w:rPr>
          <w:sz w:val="22"/>
          <w:szCs w:val="22"/>
        </w:rPr>
        <w:t xml:space="preserve"> не </w:t>
      </w:r>
      <w:r w:rsidR="001A11D8" w:rsidRPr="004A1AEF">
        <w:rPr>
          <w:sz w:val="22"/>
          <w:szCs w:val="22"/>
        </w:rPr>
        <w:lastRenderedPageBreak/>
        <w:t xml:space="preserve">присоединенных к интеллектуальным системам учета электрической энергии (мощности), </w:t>
      </w:r>
      <w:r w:rsidRPr="004A1AEF">
        <w:rPr>
          <w:sz w:val="22"/>
          <w:szCs w:val="22"/>
        </w:rPr>
        <w:t xml:space="preserve">определяются на основании показаний расчетных приборов учета, снятых и направленных </w:t>
      </w:r>
      <w:r w:rsidR="003F263D" w:rsidRPr="004A1AEF">
        <w:rPr>
          <w:sz w:val="22"/>
          <w:szCs w:val="22"/>
        </w:rPr>
        <w:t>Гарантирующему п</w:t>
      </w:r>
      <w:r w:rsidRPr="004A1AEF">
        <w:rPr>
          <w:sz w:val="22"/>
          <w:szCs w:val="22"/>
        </w:rPr>
        <w:t xml:space="preserve">оставщику Исполнителем и/или Сетевой организацией. В случае расхождения показаний, представленных Исполнителем и Сетевой организацией, </w:t>
      </w:r>
      <w:proofErr w:type="spellStart"/>
      <w:r w:rsidR="003F263D" w:rsidRPr="004A1AEF">
        <w:rPr>
          <w:sz w:val="22"/>
          <w:szCs w:val="22"/>
        </w:rPr>
        <w:t>Гаранатирующий</w:t>
      </w:r>
      <w:proofErr w:type="spellEnd"/>
      <w:r w:rsidR="003F263D" w:rsidRPr="004A1AEF">
        <w:rPr>
          <w:sz w:val="22"/>
          <w:szCs w:val="22"/>
        </w:rPr>
        <w:t xml:space="preserve"> п</w:t>
      </w:r>
      <w:r w:rsidRPr="004A1AEF">
        <w:rPr>
          <w:sz w:val="22"/>
          <w:szCs w:val="22"/>
        </w:rPr>
        <w:t xml:space="preserve">оставщик вправе произвести проверку правильности снятия показаний приборов учета совместно с Сетевой организацией и/или Исполнителем. К расчетам принимаются показания, полученные в результате указанной проверки. </w:t>
      </w:r>
    </w:p>
    <w:p w:rsidR="00F06CDB" w:rsidRPr="004A1AEF" w:rsidRDefault="00F06CDB"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 xml:space="preserve">Показания общедомовых приборов учета, используемых для определения объема потребления электрической энергии  по настоящему Договору,  </w:t>
      </w:r>
      <w:r w:rsidR="001A11D8" w:rsidRPr="004A1AEF">
        <w:rPr>
          <w:sz w:val="22"/>
          <w:szCs w:val="22"/>
        </w:rPr>
        <w:t xml:space="preserve">не присоединенных к интеллектуальным системам учета электрической энергии (мощности), </w:t>
      </w:r>
      <w:r w:rsidRPr="004A1AEF">
        <w:rPr>
          <w:sz w:val="22"/>
          <w:szCs w:val="22"/>
        </w:rPr>
        <w:t xml:space="preserve">определяются на основании показаний расчетных приборов учета, снятых  и направленных </w:t>
      </w:r>
      <w:r w:rsidR="003F263D" w:rsidRPr="004A1AEF">
        <w:rPr>
          <w:sz w:val="22"/>
          <w:szCs w:val="22"/>
        </w:rPr>
        <w:t>Гарантирующему п</w:t>
      </w:r>
      <w:r w:rsidRPr="004A1AEF">
        <w:rPr>
          <w:sz w:val="22"/>
          <w:szCs w:val="22"/>
        </w:rPr>
        <w:t xml:space="preserve">оставщику Исполнителем и/или Сетевой организацией. В случае расхождения показаний, представленных Исполнителем и Сетевой организацией, </w:t>
      </w:r>
      <w:r w:rsidR="003F263D" w:rsidRPr="004A1AEF">
        <w:rPr>
          <w:sz w:val="22"/>
          <w:szCs w:val="22"/>
        </w:rPr>
        <w:t>Гарантирующий п</w:t>
      </w:r>
      <w:r w:rsidRPr="004A1AEF">
        <w:rPr>
          <w:sz w:val="22"/>
          <w:szCs w:val="22"/>
        </w:rPr>
        <w:t>оставщик вправе произвести проверку правильности снятия показаний приборов учета совместно с Сетевой организацией и/или Исполнителем. К расчетам принимаются показания, полученные в результате указанной проверки.</w:t>
      </w:r>
    </w:p>
    <w:p w:rsidR="009C1BB8" w:rsidRPr="004A1AEF" w:rsidRDefault="00F06CDB" w:rsidP="002823FD">
      <w:pPr>
        <w:pStyle w:val="ab"/>
        <w:numPr>
          <w:ilvl w:val="1"/>
          <w:numId w:val="2"/>
        </w:numPr>
        <w:suppressAutoHyphens/>
        <w:overflowPunct/>
        <w:autoSpaceDE/>
        <w:autoSpaceDN/>
        <w:adjustRightInd/>
        <w:ind w:right="-58"/>
        <w:textAlignment w:val="auto"/>
        <w:rPr>
          <w:b w:val="0"/>
          <w:color w:val="auto"/>
          <w:szCs w:val="22"/>
        </w:rPr>
      </w:pPr>
      <w:r w:rsidRPr="004A1AEF">
        <w:rPr>
          <w:b w:val="0"/>
          <w:color w:val="auto"/>
          <w:szCs w:val="22"/>
        </w:rPr>
        <w:t xml:space="preserve">В случае отсутствия показаний индивидуальных приборов учета за расчетный месяц, расчет производится </w:t>
      </w:r>
      <w:r w:rsidR="002823FD" w:rsidRPr="004A1AEF">
        <w:rPr>
          <w:b w:val="0"/>
          <w:color w:val="auto"/>
          <w:szCs w:val="22"/>
        </w:rPr>
        <w:t>в соответствии с требованиями действующего законодательства РФ</w:t>
      </w:r>
      <w:r w:rsidR="00152AD1" w:rsidRPr="004A1AEF">
        <w:rPr>
          <w:b w:val="0"/>
          <w:color w:val="auto"/>
          <w:szCs w:val="22"/>
        </w:rPr>
        <w:t>.</w:t>
      </w:r>
    </w:p>
    <w:p w:rsidR="009C1BB8" w:rsidRPr="004A1AEF" w:rsidRDefault="00152AD1" w:rsidP="00AD6E23">
      <w:pPr>
        <w:numPr>
          <w:ilvl w:val="0"/>
          <w:numId w:val="2"/>
        </w:numPr>
        <w:suppressAutoHyphens/>
        <w:spacing w:before="240" w:after="120"/>
        <w:ind w:left="0"/>
        <w:jc w:val="center"/>
        <w:rPr>
          <w:b/>
          <w:color w:val="000000"/>
          <w:sz w:val="22"/>
          <w:szCs w:val="22"/>
        </w:rPr>
      </w:pPr>
      <w:r w:rsidRPr="004A1AEF">
        <w:rPr>
          <w:b/>
          <w:color w:val="000000"/>
          <w:sz w:val="22"/>
          <w:szCs w:val="22"/>
        </w:rPr>
        <w:t>Порядок расчетов</w:t>
      </w:r>
    </w:p>
    <w:p w:rsidR="00152AD1" w:rsidRPr="004A1AEF" w:rsidRDefault="00152AD1"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Расчеты за электрическую энергию и мощность производятся денежными средствами в соответствии с условиями настоящего Договора и действующим законодательством РФ.</w:t>
      </w:r>
    </w:p>
    <w:p w:rsidR="00152AD1" w:rsidRPr="004A1AEF" w:rsidRDefault="00152AD1" w:rsidP="00AD6E23">
      <w:pPr>
        <w:tabs>
          <w:tab w:val="left" w:pos="1200"/>
          <w:tab w:val="left" w:pos="1440"/>
        </w:tabs>
        <w:suppressAutoHyphens/>
        <w:ind w:firstLine="720"/>
        <w:jc w:val="both"/>
        <w:rPr>
          <w:sz w:val="22"/>
          <w:szCs w:val="22"/>
        </w:rPr>
      </w:pPr>
      <w:r w:rsidRPr="004A1AEF">
        <w:rPr>
          <w:sz w:val="22"/>
          <w:szCs w:val="22"/>
        </w:rPr>
        <w:t xml:space="preserve">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РФ в области государственного регулирования тарифов. </w:t>
      </w:r>
    </w:p>
    <w:p w:rsidR="00152AD1" w:rsidRPr="004A1AEF" w:rsidRDefault="00152AD1" w:rsidP="00AD6E23">
      <w:pPr>
        <w:tabs>
          <w:tab w:val="num" w:pos="709"/>
          <w:tab w:val="left" w:pos="1200"/>
          <w:tab w:val="left" w:pos="1440"/>
        </w:tabs>
        <w:suppressAutoHyphens/>
        <w:ind w:firstLine="720"/>
        <w:jc w:val="both"/>
        <w:rPr>
          <w:sz w:val="22"/>
          <w:szCs w:val="22"/>
        </w:rPr>
      </w:pPr>
      <w:r w:rsidRPr="004A1AEF">
        <w:rPr>
          <w:sz w:val="22"/>
          <w:szCs w:val="22"/>
        </w:rPr>
        <w:t>Стоимость электрической энергии рассчитывается по тарифам (ценам), дифференцированным по времени суток или по иным критериям, отражающим степень использования электрической энергии, если коллективный (общедомовой) прибор учета в многоквартирном доме или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если многоквартирный дом не оборудован коллективным (общедомовым) прибором учета), позволяют осуществлять такого рода дифференцированные измерения объема коммунального ресурса.</w:t>
      </w:r>
    </w:p>
    <w:p w:rsidR="000236B0" w:rsidRPr="004A1AEF" w:rsidRDefault="00D4740D" w:rsidP="00AD6E23">
      <w:pPr>
        <w:tabs>
          <w:tab w:val="num" w:pos="709"/>
          <w:tab w:val="left" w:pos="1200"/>
          <w:tab w:val="left" w:pos="1440"/>
        </w:tabs>
        <w:suppressAutoHyphens/>
        <w:ind w:firstLine="720"/>
        <w:jc w:val="both"/>
        <w:rPr>
          <w:sz w:val="22"/>
          <w:szCs w:val="22"/>
        </w:rPr>
      </w:pPr>
      <w:r w:rsidRPr="004A1AEF">
        <w:rPr>
          <w:sz w:val="22"/>
          <w:szCs w:val="22"/>
        </w:rPr>
        <w:t xml:space="preserve">5.2. </w:t>
      </w:r>
      <w:r w:rsidR="00152AD1" w:rsidRPr="004A1AEF">
        <w:rPr>
          <w:sz w:val="22"/>
          <w:szCs w:val="22"/>
        </w:rPr>
        <w:t>Стоимость электрической энергии (мощности) предоставленной на общедомовые нужды в части превышения объема электрической энергии (мощности), определенного исходя из показаний коллективного (общедомового) прибора учета, над объемом электрической энергии, рассчитанным для населения и приравненных к нему категорий потребителей в пределах социальной нормы потребления электрической энергии (мощности) по числу зарегистрированных лиц, рассчитывается с использованием цен (тарифов), установленных для населения и приравненных к нему категорий потребителей сверх социальной нормы потребления электрической энергии (мощности) (в случае ее установления уполномоченным органом субъекта Российской Федерации)</w:t>
      </w:r>
      <w:r w:rsidR="000236B0" w:rsidRPr="004A1AEF">
        <w:rPr>
          <w:b/>
          <w:sz w:val="22"/>
          <w:szCs w:val="22"/>
        </w:rPr>
        <w:t xml:space="preserve">. </w:t>
      </w:r>
    </w:p>
    <w:p w:rsidR="00152AD1" w:rsidRPr="004A1AEF" w:rsidRDefault="00152AD1" w:rsidP="00AD6E23">
      <w:pPr>
        <w:tabs>
          <w:tab w:val="num" w:pos="709"/>
          <w:tab w:val="left" w:pos="1200"/>
          <w:tab w:val="left" w:pos="1440"/>
        </w:tabs>
        <w:suppressAutoHyphens/>
        <w:ind w:firstLine="720"/>
        <w:jc w:val="both"/>
        <w:rPr>
          <w:sz w:val="22"/>
          <w:szCs w:val="22"/>
        </w:rPr>
      </w:pPr>
      <w:r w:rsidRPr="004A1AEF">
        <w:rPr>
          <w:sz w:val="22"/>
          <w:szCs w:val="22"/>
        </w:rPr>
        <w:t xml:space="preserve">Расчетным периодом для осуществления расчетов Исполнителя с </w:t>
      </w:r>
      <w:r w:rsidR="003F263D" w:rsidRPr="004A1AEF">
        <w:rPr>
          <w:sz w:val="22"/>
          <w:szCs w:val="22"/>
        </w:rPr>
        <w:t>Гарантирующим п</w:t>
      </w:r>
      <w:r w:rsidRPr="004A1AEF">
        <w:rPr>
          <w:sz w:val="22"/>
          <w:szCs w:val="22"/>
        </w:rPr>
        <w:t xml:space="preserve">оставщиком является календарный месяц. </w:t>
      </w:r>
    </w:p>
    <w:p w:rsidR="00152AD1" w:rsidRPr="004A1AEF" w:rsidRDefault="00152AD1" w:rsidP="00AD6E23">
      <w:pPr>
        <w:tabs>
          <w:tab w:val="num" w:pos="709"/>
          <w:tab w:val="left" w:pos="1200"/>
          <w:tab w:val="left" w:pos="1440"/>
        </w:tabs>
        <w:suppressAutoHyphens/>
        <w:ind w:firstLine="720"/>
        <w:jc w:val="both"/>
        <w:rPr>
          <w:sz w:val="22"/>
          <w:szCs w:val="22"/>
        </w:rPr>
      </w:pPr>
      <w:r w:rsidRPr="004A1AEF">
        <w:rPr>
          <w:sz w:val="22"/>
          <w:szCs w:val="22"/>
        </w:rPr>
        <w:t>5.3.</w:t>
      </w:r>
      <w:r w:rsidRPr="004A1AEF">
        <w:rPr>
          <w:sz w:val="22"/>
          <w:szCs w:val="22"/>
        </w:rPr>
        <w:tab/>
        <w:t xml:space="preserve">Оплата за электрическую энергию (мощность) производится Исполнителем на расчетный счет </w:t>
      </w:r>
      <w:r w:rsidR="003F263D" w:rsidRPr="004A1AEF">
        <w:rPr>
          <w:sz w:val="22"/>
          <w:szCs w:val="22"/>
        </w:rPr>
        <w:t>Гарантирующего п</w:t>
      </w:r>
      <w:r w:rsidRPr="004A1AEF">
        <w:rPr>
          <w:sz w:val="22"/>
          <w:szCs w:val="22"/>
        </w:rPr>
        <w:t>оставщика, указанный в документах на оплату, до 15-го числа месяца, следующего за расчетным периодом.</w:t>
      </w:r>
    </w:p>
    <w:p w:rsidR="00152AD1" w:rsidRPr="004A1AEF" w:rsidRDefault="00152AD1" w:rsidP="00AD6E23">
      <w:pPr>
        <w:tabs>
          <w:tab w:val="num" w:pos="709"/>
          <w:tab w:val="left" w:pos="1200"/>
          <w:tab w:val="left" w:pos="1440"/>
        </w:tabs>
        <w:suppressAutoHyphens/>
        <w:ind w:firstLine="720"/>
        <w:jc w:val="both"/>
        <w:rPr>
          <w:sz w:val="22"/>
          <w:szCs w:val="22"/>
        </w:rPr>
      </w:pPr>
      <w:r w:rsidRPr="004A1AEF">
        <w:rPr>
          <w:sz w:val="22"/>
          <w:szCs w:val="22"/>
        </w:rPr>
        <w:t>5.4.</w:t>
      </w:r>
      <w:r w:rsidRPr="004A1AEF">
        <w:rPr>
          <w:sz w:val="22"/>
          <w:szCs w:val="22"/>
        </w:rPr>
        <w:tab/>
        <w:t xml:space="preserve">Стороны не реже 1 раза в квартал подписывают Акт сверки взаиморасчетов по форме, установленной </w:t>
      </w:r>
      <w:r w:rsidR="003F263D" w:rsidRPr="004A1AEF">
        <w:rPr>
          <w:sz w:val="22"/>
          <w:szCs w:val="22"/>
        </w:rPr>
        <w:t>Гарантирующим п</w:t>
      </w:r>
      <w:r w:rsidRPr="004A1AEF">
        <w:rPr>
          <w:sz w:val="22"/>
          <w:szCs w:val="22"/>
        </w:rPr>
        <w:t xml:space="preserve">оставщиком. </w:t>
      </w:r>
    </w:p>
    <w:p w:rsidR="00152AD1" w:rsidRPr="004A1AEF" w:rsidRDefault="00152AD1" w:rsidP="00AD6E23">
      <w:pPr>
        <w:tabs>
          <w:tab w:val="num" w:pos="709"/>
          <w:tab w:val="left" w:pos="1200"/>
          <w:tab w:val="left" w:pos="1440"/>
        </w:tabs>
        <w:suppressAutoHyphens/>
        <w:ind w:firstLine="720"/>
        <w:jc w:val="both"/>
        <w:rPr>
          <w:sz w:val="22"/>
          <w:szCs w:val="22"/>
        </w:rPr>
      </w:pPr>
      <w:r w:rsidRPr="004A1AEF">
        <w:rPr>
          <w:sz w:val="22"/>
          <w:szCs w:val="22"/>
        </w:rPr>
        <w:t xml:space="preserve">5.5. </w:t>
      </w:r>
      <w:r w:rsidR="003F263D" w:rsidRPr="004A1AEF">
        <w:rPr>
          <w:sz w:val="22"/>
          <w:szCs w:val="22"/>
        </w:rPr>
        <w:t>Гарантирующий п</w:t>
      </w:r>
      <w:r w:rsidRPr="004A1AEF">
        <w:rPr>
          <w:sz w:val="22"/>
          <w:szCs w:val="22"/>
        </w:rPr>
        <w:t>оставщик направляет Исполнителю в срок до 6 числа месяца следующего за расчетным расчетную ведомость (Приложение №5) (в одном экземпляре</w:t>
      </w:r>
      <w:proofErr w:type="gramStart"/>
      <w:r w:rsidRPr="004A1AEF">
        <w:rPr>
          <w:sz w:val="22"/>
          <w:szCs w:val="22"/>
        </w:rPr>
        <w:t>),  до</w:t>
      </w:r>
      <w:proofErr w:type="gramEnd"/>
      <w:r w:rsidRPr="004A1AEF">
        <w:rPr>
          <w:sz w:val="22"/>
          <w:szCs w:val="22"/>
        </w:rPr>
        <w:t xml:space="preserve"> 13 числа месяца следующего за расчетным  товарную накладную (форма N ТОРГ-12) (в двух экземплярах), счет – фактуру (в одном экземпляре), ведомость электропотребления (приложение №6) (в одном экземпляре) за потребленную электрическую энергию (мощность) в подлежащем оплате объеме в соответствии с условиями настоящего Договора.</w:t>
      </w:r>
      <w:r w:rsidR="00111DF9" w:rsidRPr="004A1AEF">
        <w:rPr>
          <w:sz w:val="22"/>
          <w:szCs w:val="22"/>
        </w:rPr>
        <w:t xml:space="preserve"> Наряду с товарной </w:t>
      </w:r>
      <w:proofErr w:type="gramStart"/>
      <w:r w:rsidR="00111DF9" w:rsidRPr="004A1AEF">
        <w:rPr>
          <w:sz w:val="22"/>
          <w:szCs w:val="22"/>
        </w:rPr>
        <w:t>накладной ,счет</w:t>
      </w:r>
      <w:proofErr w:type="gramEnd"/>
      <w:r w:rsidR="00111DF9" w:rsidRPr="004A1AEF">
        <w:rPr>
          <w:sz w:val="22"/>
          <w:szCs w:val="22"/>
        </w:rPr>
        <w:t>-фактурой, допускается оформление универсального передаточного документа (в двух экземплярах).</w:t>
      </w:r>
    </w:p>
    <w:p w:rsidR="00152AD1" w:rsidRPr="004A1AEF" w:rsidRDefault="00152AD1" w:rsidP="00AD6E23">
      <w:pPr>
        <w:tabs>
          <w:tab w:val="num" w:pos="709"/>
          <w:tab w:val="left" w:pos="1200"/>
          <w:tab w:val="left" w:pos="1440"/>
        </w:tabs>
        <w:suppressAutoHyphens/>
        <w:ind w:firstLine="720"/>
        <w:jc w:val="both"/>
        <w:rPr>
          <w:sz w:val="22"/>
          <w:szCs w:val="22"/>
        </w:rPr>
      </w:pPr>
      <w:r w:rsidRPr="004A1AEF">
        <w:rPr>
          <w:sz w:val="22"/>
          <w:szCs w:val="22"/>
        </w:rPr>
        <w:t>Если по истечении 15 дней с момента получения Исполнителем товарной накладной</w:t>
      </w:r>
      <w:r w:rsidR="00111DF9" w:rsidRPr="004A1AEF">
        <w:rPr>
          <w:sz w:val="22"/>
          <w:szCs w:val="22"/>
        </w:rPr>
        <w:t xml:space="preserve"> (универсального передаточного документа)</w:t>
      </w:r>
      <w:r w:rsidRPr="004A1AEF">
        <w:rPr>
          <w:sz w:val="22"/>
          <w:szCs w:val="22"/>
        </w:rPr>
        <w:t xml:space="preserve">, </w:t>
      </w:r>
      <w:r w:rsidR="003F263D" w:rsidRPr="004A1AEF">
        <w:rPr>
          <w:sz w:val="22"/>
          <w:szCs w:val="22"/>
        </w:rPr>
        <w:t>Гарантирующий п</w:t>
      </w:r>
      <w:r w:rsidRPr="004A1AEF">
        <w:rPr>
          <w:sz w:val="22"/>
          <w:szCs w:val="22"/>
        </w:rPr>
        <w:t xml:space="preserve">оставщик не получит подписанный экземпляр товарной накладной </w:t>
      </w:r>
      <w:r w:rsidR="00111DF9" w:rsidRPr="004A1AEF">
        <w:rPr>
          <w:sz w:val="22"/>
          <w:szCs w:val="22"/>
        </w:rPr>
        <w:t xml:space="preserve">(универсального передаточного документа) </w:t>
      </w:r>
      <w:r w:rsidRPr="004A1AEF">
        <w:rPr>
          <w:sz w:val="22"/>
          <w:szCs w:val="22"/>
        </w:rPr>
        <w:t xml:space="preserve">со стороны Исполнителя или возражения к ней, то накладная </w:t>
      </w:r>
      <w:r w:rsidR="00111DF9" w:rsidRPr="004A1AEF">
        <w:rPr>
          <w:sz w:val="22"/>
          <w:szCs w:val="22"/>
        </w:rPr>
        <w:t xml:space="preserve">(универсальный передаточный документ) </w:t>
      </w:r>
      <w:r w:rsidRPr="004A1AEF">
        <w:rPr>
          <w:sz w:val="22"/>
          <w:szCs w:val="22"/>
        </w:rPr>
        <w:t xml:space="preserve">считается подписанной в редакции </w:t>
      </w:r>
      <w:r w:rsidR="003F263D" w:rsidRPr="004A1AEF">
        <w:rPr>
          <w:sz w:val="22"/>
          <w:szCs w:val="22"/>
        </w:rPr>
        <w:t>Гарантирующего п</w:t>
      </w:r>
      <w:r w:rsidRPr="004A1AEF">
        <w:rPr>
          <w:sz w:val="22"/>
          <w:szCs w:val="22"/>
        </w:rPr>
        <w:t>оставщика.</w:t>
      </w:r>
    </w:p>
    <w:p w:rsidR="000236B0" w:rsidRPr="004A1AEF" w:rsidRDefault="00152AD1" w:rsidP="00AD6E23">
      <w:pPr>
        <w:tabs>
          <w:tab w:val="num" w:pos="709"/>
          <w:tab w:val="left" w:pos="1200"/>
          <w:tab w:val="left" w:pos="1440"/>
        </w:tabs>
        <w:suppressAutoHyphens/>
        <w:ind w:firstLine="720"/>
        <w:jc w:val="both"/>
        <w:rPr>
          <w:sz w:val="21"/>
          <w:szCs w:val="21"/>
        </w:rPr>
      </w:pPr>
      <w:r w:rsidRPr="004A1AEF">
        <w:rPr>
          <w:sz w:val="22"/>
          <w:szCs w:val="22"/>
        </w:rPr>
        <w:t>При осуществлении оплаты по настоящему Договору в безналичной форме Исполнитель указывает в платежном документе номер настоящего Договора, номер и дату счета (счета-фактуры</w:t>
      </w:r>
      <w:r w:rsidR="00A336E6" w:rsidRPr="004A1AEF">
        <w:rPr>
          <w:sz w:val="22"/>
          <w:szCs w:val="22"/>
        </w:rPr>
        <w:t xml:space="preserve">, </w:t>
      </w:r>
      <w:r w:rsidR="00A336E6" w:rsidRPr="004A1AEF">
        <w:rPr>
          <w:sz w:val="22"/>
          <w:szCs w:val="22"/>
        </w:rPr>
        <w:lastRenderedPageBreak/>
        <w:t>универсального передаточного документа</w:t>
      </w:r>
      <w:r w:rsidRPr="004A1AEF">
        <w:rPr>
          <w:sz w:val="22"/>
          <w:szCs w:val="22"/>
        </w:rPr>
        <w:t>). При отсутствии ссылки в платежном документе на счет (счет-фактуру</w:t>
      </w:r>
      <w:r w:rsidR="00A336E6" w:rsidRPr="004A1AEF">
        <w:rPr>
          <w:sz w:val="22"/>
          <w:szCs w:val="22"/>
        </w:rPr>
        <w:t>, универсальный передаточный документ</w:t>
      </w:r>
      <w:r w:rsidRPr="004A1AEF">
        <w:rPr>
          <w:sz w:val="22"/>
          <w:szCs w:val="22"/>
        </w:rPr>
        <w:t xml:space="preserve">), согласно которому производится оплата, </w:t>
      </w:r>
      <w:r w:rsidR="003F263D" w:rsidRPr="004A1AEF">
        <w:rPr>
          <w:sz w:val="22"/>
          <w:szCs w:val="22"/>
        </w:rPr>
        <w:t>Гарантирующий п</w:t>
      </w:r>
      <w:r w:rsidRPr="004A1AEF">
        <w:rPr>
          <w:sz w:val="22"/>
          <w:szCs w:val="22"/>
        </w:rPr>
        <w:t>оставщик учитывает поступившие денежные средства в счет оплаты  за тот расчетный период, в который поступил платеж</w:t>
      </w:r>
      <w:r w:rsidR="000236B0" w:rsidRPr="004A1AEF">
        <w:rPr>
          <w:b/>
          <w:szCs w:val="22"/>
        </w:rPr>
        <w:t>.</w:t>
      </w:r>
    </w:p>
    <w:p w:rsidR="009C1BB8" w:rsidRPr="004A1AEF" w:rsidRDefault="00480D55" w:rsidP="00AD6E23">
      <w:pPr>
        <w:numPr>
          <w:ilvl w:val="0"/>
          <w:numId w:val="2"/>
        </w:numPr>
        <w:suppressAutoHyphens/>
        <w:spacing w:before="240" w:after="120"/>
        <w:ind w:left="0"/>
        <w:jc w:val="center"/>
        <w:rPr>
          <w:b/>
          <w:color w:val="000000"/>
          <w:sz w:val="22"/>
          <w:szCs w:val="22"/>
        </w:rPr>
      </w:pPr>
      <w:r w:rsidRPr="004A1AEF">
        <w:rPr>
          <w:b/>
          <w:color w:val="000000"/>
          <w:sz w:val="22"/>
          <w:szCs w:val="22"/>
        </w:rPr>
        <w:t>Порядок</w:t>
      </w:r>
      <w:r w:rsidR="009C1BB8" w:rsidRPr="004A1AEF">
        <w:rPr>
          <w:b/>
          <w:color w:val="000000"/>
          <w:sz w:val="22"/>
          <w:szCs w:val="22"/>
        </w:rPr>
        <w:t xml:space="preserve"> </w:t>
      </w:r>
      <w:r w:rsidRPr="004A1AEF">
        <w:rPr>
          <w:b/>
          <w:sz w:val="21"/>
          <w:szCs w:val="21"/>
        </w:rPr>
        <w:t>приостановления или ограничения режима потребления электрической энергии</w:t>
      </w:r>
    </w:p>
    <w:p w:rsidR="00480D55" w:rsidRPr="004A1AEF" w:rsidRDefault="00480D55" w:rsidP="00AD6E23">
      <w:pPr>
        <w:pStyle w:val="afb"/>
        <w:numPr>
          <w:ilvl w:val="1"/>
          <w:numId w:val="2"/>
        </w:numPr>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 xml:space="preserve">Ограничение режима потребления электрической энергии производится в порядке и </w:t>
      </w:r>
      <w:proofErr w:type="spellStart"/>
      <w:r w:rsidRPr="004A1AEF">
        <w:rPr>
          <w:sz w:val="22"/>
          <w:szCs w:val="22"/>
        </w:rPr>
        <w:t>случах</w:t>
      </w:r>
      <w:proofErr w:type="spellEnd"/>
      <w:r w:rsidRPr="004A1AEF">
        <w:rPr>
          <w:sz w:val="22"/>
          <w:szCs w:val="22"/>
        </w:rPr>
        <w:t xml:space="preserve"> предусмотренных действующим Законодательством РФ. </w:t>
      </w:r>
    </w:p>
    <w:p w:rsidR="00AD6466" w:rsidRPr="004A1AEF" w:rsidRDefault="00480D55" w:rsidP="00AD6E23">
      <w:pPr>
        <w:pStyle w:val="ab"/>
        <w:numPr>
          <w:ilvl w:val="1"/>
          <w:numId w:val="2"/>
        </w:numPr>
        <w:suppressAutoHyphens/>
        <w:overflowPunct/>
        <w:autoSpaceDE/>
        <w:autoSpaceDN/>
        <w:adjustRightInd/>
        <w:ind w:right="-58"/>
        <w:textAlignment w:val="auto"/>
        <w:rPr>
          <w:b w:val="0"/>
          <w:color w:val="auto"/>
          <w:szCs w:val="22"/>
        </w:rPr>
      </w:pPr>
      <w:r w:rsidRPr="004A1AEF">
        <w:rPr>
          <w:b w:val="0"/>
          <w:color w:val="auto"/>
          <w:szCs w:val="22"/>
        </w:rPr>
        <w:t>За нарушение порядка полного и (или) частичного ограничения режима потребления электрической энергии Стороны несут ответственность в соответствии с действующим Законодательством РФ.</w:t>
      </w:r>
    </w:p>
    <w:p w:rsidR="009D3B45" w:rsidRPr="004A1AEF" w:rsidRDefault="00480D55" w:rsidP="00AD6E23">
      <w:pPr>
        <w:numPr>
          <w:ilvl w:val="0"/>
          <w:numId w:val="2"/>
        </w:numPr>
        <w:suppressAutoHyphens/>
        <w:spacing w:before="240" w:after="120"/>
        <w:ind w:left="0"/>
        <w:jc w:val="center"/>
        <w:rPr>
          <w:b/>
          <w:color w:val="000000"/>
          <w:sz w:val="22"/>
          <w:szCs w:val="22"/>
        </w:rPr>
      </w:pPr>
      <w:r w:rsidRPr="004A1AEF">
        <w:rPr>
          <w:b/>
          <w:color w:val="000000"/>
          <w:sz w:val="22"/>
          <w:szCs w:val="22"/>
        </w:rPr>
        <w:t>Электронный документооборот</w:t>
      </w:r>
    </w:p>
    <w:p w:rsidR="009D3B45" w:rsidRPr="004A1AEF" w:rsidRDefault="009D3B45" w:rsidP="00AD6E23">
      <w:pPr>
        <w:numPr>
          <w:ilvl w:val="1"/>
          <w:numId w:val="2"/>
        </w:numPr>
        <w:suppressAutoHyphens/>
        <w:jc w:val="both"/>
        <w:rPr>
          <w:b/>
          <w:color w:val="000000"/>
          <w:sz w:val="22"/>
          <w:szCs w:val="22"/>
        </w:rPr>
      </w:pPr>
      <w:r w:rsidRPr="004A1AEF">
        <w:rPr>
          <w:sz w:val="22"/>
          <w:szCs w:val="22"/>
        </w:rPr>
        <w:t>Стороны пришли к соглашению об использовании электронного документооборота в рамках исполнения обязательств по настоящему Договору</w:t>
      </w:r>
    </w:p>
    <w:p w:rsidR="009D3B45" w:rsidRPr="004A1AEF" w:rsidRDefault="009D3B45" w:rsidP="00AD6E23">
      <w:pPr>
        <w:numPr>
          <w:ilvl w:val="1"/>
          <w:numId w:val="2"/>
        </w:numPr>
        <w:suppressAutoHyphens/>
        <w:jc w:val="both"/>
        <w:rPr>
          <w:b/>
          <w:color w:val="000000"/>
          <w:sz w:val="22"/>
          <w:szCs w:val="22"/>
        </w:rPr>
      </w:pPr>
      <w:r w:rsidRPr="004A1AEF">
        <w:rPr>
          <w:sz w:val="22"/>
          <w:szCs w:val="22"/>
        </w:rPr>
        <w:t>Предметом настоящего соглашения является порядок обмена электронными документами, подписанными электронной (цифровой) подписью:</w:t>
      </w:r>
    </w:p>
    <w:p w:rsidR="009D3B45" w:rsidRPr="004A1AEF" w:rsidRDefault="009D3B45" w:rsidP="00AD6E23">
      <w:pPr>
        <w:pStyle w:val="afb"/>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-платежными документами, а также первичными учетными документами;</w:t>
      </w:r>
    </w:p>
    <w:p w:rsidR="009D3B45" w:rsidRPr="004A1AEF" w:rsidRDefault="009D3B45" w:rsidP="00AD6E23">
      <w:pPr>
        <w:pStyle w:val="afb"/>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-актами сверок взаиморасчетов;</w:t>
      </w:r>
    </w:p>
    <w:p w:rsidR="009D3B45" w:rsidRPr="004A1AEF" w:rsidRDefault="009D3B45" w:rsidP="00AD6E23">
      <w:pPr>
        <w:pStyle w:val="afb"/>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-документами о снятии показаний приборов учета;</w:t>
      </w:r>
    </w:p>
    <w:p w:rsidR="009D3B45" w:rsidRPr="004A1AEF" w:rsidRDefault="009D3B45" w:rsidP="00AD6E23">
      <w:pPr>
        <w:pStyle w:val="afb"/>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-дополнительными соглашениям к Договору;</w:t>
      </w:r>
    </w:p>
    <w:p w:rsidR="009D3B45" w:rsidRPr="004A1AEF" w:rsidRDefault="009D3B45" w:rsidP="00AD6E23">
      <w:pPr>
        <w:pStyle w:val="afb"/>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 xml:space="preserve">-иными документами, предусмотренными Договором и действующим законодательством. </w:t>
      </w:r>
    </w:p>
    <w:p w:rsidR="009D3B45" w:rsidRPr="004A1AEF" w:rsidRDefault="009D3B45" w:rsidP="00AD6E23">
      <w:pPr>
        <w:pStyle w:val="afb"/>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-документы, содержащие подписи третьих лиц, направляются Сторонами в графическом виде (скан-копии текста).</w:t>
      </w:r>
    </w:p>
    <w:p w:rsidR="009D3B45" w:rsidRPr="004A1AEF" w:rsidRDefault="009D3B45" w:rsidP="00AD6E23">
      <w:pPr>
        <w:numPr>
          <w:ilvl w:val="1"/>
          <w:numId w:val="2"/>
        </w:numPr>
        <w:suppressAutoHyphens/>
        <w:jc w:val="both"/>
        <w:rPr>
          <w:b/>
          <w:color w:val="000000"/>
          <w:sz w:val="22"/>
          <w:szCs w:val="22"/>
        </w:rPr>
      </w:pPr>
      <w:r w:rsidRPr="004A1AEF">
        <w:rPr>
          <w:sz w:val="22"/>
          <w:szCs w:val="22"/>
        </w:rPr>
        <w:t>Обмен документами с  использованием электронного документооборота осуществляется Сторонами в порядке, установленном настоящим Договором,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9D3B45" w:rsidRPr="004A1AEF" w:rsidRDefault="009D3B45" w:rsidP="00AD6E23">
      <w:pPr>
        <w:numPr>
          <w:ilvl w:val="1"/>
          <w:numId w:val="2"/>
        </w:numPr>
        <w:suppressAutoHyphens/>
        <w:jc w:val="both"/>
        <w:rPr>
          <w:b/>
          <w:color w:val="000000"/>
          <w:sz w:val="22"/>
          <w:szCs w:val="22"/>
        </w:rPr>
      </w:pPr>
      <w:r w:rsidRPr="004A1AEF">
        <w:rPr>
          <w:sz w:val="22"/>
          <w:szCs w:val="22"/>
        </w:rPr>
        <w:t xml:space="preserve">Оператором в рамках исполнения настоящего Договора является ООО «Компания «Тензор» (ОГРН 1027600787994) или «СБК Контур» (ОГРН 1026605606620) или иной оператор, к которому подключены и </w:t>
      </w:r>
      <w:proofErr w:type="gramStart"/>
      <w:r w:rsidR="00172BAC" w:rsidRPr="004A1AEF">
        <w:rPr>
          <w:sz w:val="22"/>
          <w:szCs w:val="22"/>
        </w:rPr>
        <w:t>Исполнитель</w:t>
      </w:r>
      <w:proofErr w:type="gramEnd"/>
      <w:r w:rsidRPr="004A1AEF">
        <w:rPr>
          <w:sz w:val="22"/>
          <w:szCs w:val="22"/>
        </w:rPr>
        <w:t xml:space="preserve"> и </w:t>
      </w:r>
      <w:r w:rsidR="003F263D" w:rsidRPr="004A1AEF">
        <w:rPr>
          <w:sz w:val="22"/>
          <w:szCs w:val="22"/>
        </w:rPr>
        <w:t>Гарантирующий п</w:t>
      </w:r>
      <w:r w:rsidRPr="004A1AEF">
        <w:rPr>
          <w:sz w:val="22"/>
          <w:szCs w:val="22"/>
        </w:rPr>
        <w:t>оставщик.</w:t>
      </w:r>
    </w:p>
    <w:p w:rsidR="009D3B45" w:rsidRPr="004A1AEF" w:rsidRDefault="009D3B45" w:rsidP="00AD6E23">
      <w:pPr>
        <w:numPr>
          <w:ilvl w:val="1"/>
          <w:numId w:val="2"/>
        </w:numPr>
        <w:suppressAutoHyphens/>
        <w:jc w:val="both"/>
        <w:rPr>
          <w:b/>
          <w:color w:val="000000"/>
          <w:sz w:val="22"/>
          <w:szCs w:val="22"/>
        </w:rPr>
      </w:pPr>
      <w:r w:rsidRPr="004A1AEF">
        <w:rPr>
          <w:sz w:val="22"/>
          <w:szCs w:val="22"/>
        </w:rPr>
        <w:t xml:space="preserve">Для участия в электронном документообороте и соблюдения условий настоящего Договора </w:t>
      </w:r>
      <w:r w:rsidR="00172BAC" w:rsidRPr="004A1AEF">
        <w:rPr>
          <w:sz w:val="22"/>
          <w:szCs w:val="22"/>
        </w:rPr>
        <w:t>Исполнитель</w:t>
      </w:r>
      <w:r w:rsidRPr="004A1AEF">
        <w:rPr>
          <w:sz w:val="22"/>
          <w:szCs w:val="22"/>
        </w:rPr>
        <w:t xml:space="preserve"> обязуется совершить все действия, необходимые для участия в электронном документообороте в соответствии с требованиями действующего Законодательства РФ и соответствующего Оператора. </w:t>
      </w:r>
    </w:p>
    <w:p w:rsidR="00A72108" w:rsidRPr="004A1AEF" w:rsidRDefault="003F263D" w:rsidP="00AD6E23">
      <w:pPr>
        <w:numPr>
          <w:ilvl w:val="1"/>
          <w:numId w:val="2"/>
        </w:numPr>
        <w:suppressAutoHyphens/>
        <w:jc w:val="both"/>
        <w:rPr>
          <w:b/>
          <w:color w:val="000000"/>
          <w:sz w:val="22"/>
          <w:szCs w:val="22"/>
        </w:rPr>
      </w:pPr>
      <w:r w:rsidRPr="004A1AEF">
        <w:rPr>
          <w:sz w:val="22"/>
          <w:szCs w:val="22"/>
        </w:rPr>
        <w:t xml:space="preserve">Гарантирующим </w:t>
      </w:r>
      <w:proofErr w:type="gramStart"/>
      <w:r w:rsidRPr="004A1AEF">
        <w:rPr>
          <w:sz w:val="22"/>
          <w:szCs w:val="22"/>
        </w:rPr>
        <w:t>п</w:t>
      </w:r>
      <w:r w:rsidR="009D3B45" w:rsidRPr="004A1AEF">
        <w:rPr>
          <w:sz w:val="22"/>
          <w:szCs w:val="22"/>
        </w:rPr>
        <w:t>оставщиком  на</w:t>
      </w:r>
      <w:proofErr w:type="gramEnd"/>
      <w:r w:rsidR="009D3B45" w:rsidRPr="004A1AEF">
        <w:rPr>
          <w:sz w:val="22"/>
          <w:szCs w:val="22"/>
        </w:rPr>
        <w:t xml:space="preserve"> момент заключения настоящего Договора получен доступ к электронному документообороту Оператора ООО «Компания «Тензор» (ОГРН 1027600787994) и «СБК Контур» (ОГРН 1026605606620).</w:t>
      </w:r>
    </w:p>
    <w:p w:rsidR="009D3B45" w:rsidRPr="004A1AEF" w:rsidRDefault="009D3B45" w:rsidP="00AD6E23">
      <w:pPr>
        <w:numPr>
          <w:ilvl w:val="1"/>
          <w:numId w:val="2"/>
        </w:numPr>
        <w:suppressAutoHyphens/>
        <w:jc w:val="both"/>
        <w:rPr>
          <w:b/>
          <w:color w:val="000000"/>
          <w:sz w:val="22"/>
          <w:szCs w:val="22"/>
        </w:rPr>
      </w:pPr>
      <w:r w:rsidRPr="004A1AEF">
        <w:rPr>
          <w:sz w:val="22"/>
          <w:szCs w:val="22"/>
        </w:rPr>
        <w:t xml:space="preserve">  Каждая Сторона вправе приостановить электронный документооборот в случаях:</w:t>
      </w:r>
    </w:p>
    <w:p w:rsidR="009D3B45" w:rsidRPr="004A1AEF" w:rsidRDefault="009D3B45" w:rsidP="00AD6E23">
      <w:pPr>
        <w:pStyle w:val="afb"/>
        <w:tabs>
          <w:tab w:val="left" w:pos="1200"/>
          <w:tab w:val="left" w:pos="1440"/>
        </w:tabs>
        <w:suppressAutoHyphens/>
        <w:ind w:left="709"/>
        <w:jc w:val="both"/>
        <w:rPr>
          <w:sz w:val="22"/>
          <w:szCs w:val="22"/>
        </w:rPr>
      </w:pPr>
      <w:r w:rsidRPr="004A1AEF">
        <w:rPr>
          <w:sz w:val="22"/>
          <w:szCs w:val="22"/>
        </w:rPr>
        <w:t>а) обнаружения технических неисправностей своей автоматизированной системы электронного документооборота;</w:t>
      </w:r>
    </w:p>
    <w:p w:rsidR="009D3B45" w:rsidRPr="004A1AEF" w:rsidRDefault="009D3B45" w:rsidP="00AD6E23">
      <w:pPr>
        <w:pStyle w:val="afb"/>
        <w:tabs>
          <w:tab w:val="left" w:pos="1200"/>
          <w:tab w:val="left" w:pos="1440"/>
        </w:tabs>
        <w:suppressAutoHyphens/>
        <w:ind w:left="709"/>
        <w:jc w:val="both"/>
        <w:rPr>
          <w:sz w:val="22"/>
          <w:szCs w:val="22"/>
        </w:rPr>
      </w:pPr>
      <w:r w:rsidRPr="004A1AEF">
        <w:rPr>
          <w:sz w:val="22"/>
          <w:szCs w:val="22"/>
        </w:rPr>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Российской Федерации;</w:t>
      </w:r>
    </w:p>
    <w:p w:rsidR="009D3B45" w:rsidRPr="004A1AEF" w:rsidRDefault="009D3B45" w:rsidP="00AD6E23">
      <w:pPr>
        <w:pStyle w:val="afb"/>
        <w:tabs>
          <w:tab w:val="left" w:pos="1200"/>
          <w:tab w:val="left" w:pos="1440"/>
        </w:tabs>
        <w:suppressAutoHyphens/>
        <w:ind w:left="709"/>
        <w:jc w:val="both"/>
        <w:rPr>
          <w:sz w:val="22"/>
          <w:szCs w:val="22"/>
        </w:rPr>
      </w:pPr>
      <w:r w:rsidRPr="004A1AEF">
        <w:rPr>
          <w:sz w:val="22"/>
          <w:szCs w:val="22"/>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A72108" w:rsidRPr="004A1AEF" w:rsidRDefault="009D3B45" w:rsidP="00AD6E23">
      <w:pPr>
        <w:pStyle w:val="afb"/>
        <w:tabs>
          <w:tab w:val="left" w:pos="1200"/>
          <w:tab w:val="left" w:pos="1440"/>
        </w:tabs>
        <w:suppressAutoHyphens/>
        <w:ind w:left="709"/>
        <w:jc w:val="both"/>
        <w:rPr>
          <w:sz w:val="22"/>
          <w:szCs w:val="22"/>
        </w:rPr>
      </w:pPr>
      <w:r w:rsidRPr="004A1AEF">
        <w:rPr>
          <w:sz w:val="22"/>
          <w:szCs w:val="22"/>
        </w:rPr>
        <w:t>г) по инициативе одной из Сторон при соблюдении условий, установленных настоящим Договором.</w:t>
      </w:r>
    </w:p>
    <w:p w:rsidR="00A72108" w:rsidRPr="004A1AEF" w:rsidRDefault="00A72108" w:rsidP="00AD6E23">
      <w:pPr>
        <w:pStyle w:val="afb"/>
        <w:numPr>
          <w:ilvl w:val="1"/>
          <w:numId w:val="2"/>
        </w:numPr>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A72108" w:rsidRPr="004A1AEF" w:rsidRDefault="00A72108" w:rsidP="00AD6E23">
      <w:pPr>
        <w:pStyle w:val="afb"/>
        <w:numPr>
          <w:ilvl w:val="1"/>
          <w:numId w:val="2"/>
        </w:numPr>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На период приостановления электронного документооборота Стороны переходят на бумажный документооборот.</w:t>
      </w:r>
    </w:p>
    <w:p w:rsidR="00A72108" w:rsidRPr="004A1AEF" w:rsidRDefault="00A72108" w:rsidP="00AD6E23">
      <w:pPr>
        <w:pStyle w:val="afb"/>
        <w:numPr>
          <w:ilvl w:val="1"/>
          <w:numId w:val="2"/>
        </w:numPr>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 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w:t>
      </w:r>
    </w:p>
    <w:p w:rsidR="009C1BB8" w:rsidRPr="004A1AEF" w:rsidRDefault="00A72108" w:rsidP="00AD6E23">
      <w:pPr>
        <w:pStyle w:val="ab"/>
        <w:numPr>
          <w:ilvl w:val="1"/>
          <w:numId w:val="2"/>
        </w:numPr>
        <w:suppressAutoHyphens/>
        <w:overflowPunct/>
        <w:autoSpaceDE/>
        <w:autoSpaceDN/>
        <w:adjustRightInd/>
        <w:ind w:right="-58"/>
        <w:textAlignment w:val="auto"/>
        <w:rPr>
          <w:b w:val="0"/>
          <w:color w:val="auto"/>
          <w:szCs w:val="22"/>
        </w:rPr>
      </w:pPr>
      <w:r w:rsidRPr="004A1AEF">
        <w:rPr>
          <w:b w:val="0"/>
          <w:color w:val="auto"/>
          <w:szCs w:val="22"/>
        </w:rPr>
        <w:lastRenderedPageBreak/>
        <w:t>С момента однократного успешного осуществления обмена электронными документами оформление на бумажном носителе указанных в п. 7.2 документов прекращается</w:t>
      </w:r>
      <w:r w:rsidR="0076001A" w:rsidRPr="004A1AEF">
        <w:rPr>
          <w:b w:val="0"/>
          <w:color w:val="auto"/>
          <w:szCs w:val="22"/>
        </w:rPr>
        <w:t>.</w:t>
      </w:r>
    </w:p>
    <w:p w:rsidR="009C1BB8" w:rsidRPr="004A1AEF" w:rsidRDefault="003800DA" w:rsidP="00AD6E23">
      <w:pPr>
        <w:numPr>
          <w:ilvl w:val="0"/>
          <w:numId w:val="2"/>
        </w:numPr>
        <w:suppressAutoHyphens/>
        <w:spacing w:before="240" w:after="120"/>
        <w:ind w:left="0"/>
        <w:jc w:val="center"/>
        <w:rPr>
          <w:b/>
          <w:color w:val="000000"/>
          <w:sz w:val="22"/>
          <w:szCs w:val="22"/>
        </w:rPr>
      </w:pPr>
      <w:bookmarkStart w:id="2" w:name="п_9_2"/>
      <w:bookmarkEnd w:id="2"/>
      <w:r w:rsidRPr="004A1AEF">
        <w:rPr>
          <w:b/>
          <w:color w:val="000000"/>
          <w:sz w:val="22"/>
          <w:szCs w:val="22"/>
        </w:rPr>
        <w:t>Ответственность сторон</w:t>
      </w:r>
    </w:p>
    <w:p w:rsidR="00972505" w:rsidRPr="004A1AEF" w:rsidRDefault="00972505"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При просрочке оплаты Исполнитель уплачивает Гарантирующему поставщику штрафную неустойку в виде пени в размере:</w:t>
      </w:r>
    </w:p>
    <w:p w:rsidR="00972505" w:rsidRPr="004A1AEF" w:rsidRDefault="00972505" w:rsidP="00AD6E23">
      <w:pPr>
        <w:tabs>
          <w:tab w:val="left" w:pos="1200"/>
          <w:tab w:val="left" w:pos="1440"/>
        </w:tabs>
        <w:suppressAutoHyphens/>
        <w:ind w:left="1080"/>
        <w:jc w:val="both"/>
        <w:rPr>
          <w:sz w:val="22"/>
          <w:szCs w:val="22"/>
        </w:rPr>
      </w:pPr>
      <w:r w:rsidRPr="004A1AEF">
        <w:rPr>
          <w:sz w:val="22"/>
          <w:szCs w:val="22"/>
        </w:rPr>
        <w:t>- 1/300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1 дня, следующего за днем наступления установленного срока оплаты, по день фактической оплаты, произведенной в течение 60 календарных дней со дня наступления установленного срока оплаты, либо до истечения 60 календарных дней после дня наступления установленного срока оплаты, если в 60-дневный срок оплата не произведена;</w:t>
      </w:r>
    </w:p>
    <w:p w:rsidR="00972505" w:rsidRPr="004A1AEF" w:rsidRDefault="00972505" w:rsidP="00AD6E23">
      <w:pPr>
        <w:tabs>
          <w:tab w:val="left" w:pos="1200"/>
          <w:tab w:val="left" w:pos="1440"/>
        </w:tabs>
        <w:suppressAutoHyphens/>
        <w:ind w:left="1080"/>
        <w:jc w:val="both"/>
        <w:rPr>
          <w:sz w:val="22"/>
          <w:szCs w:val="22"/>
        </w:rPr>
      </w:pPr>
      <w:r w:rsidRPr="004A1AEF">
        <w:rPr>
          <w:sz w:val="22"/>
          <w:szCs w:val="22"/>
        </w:rPr>
        <w:t>- 1/170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61 дня, следующего за днем наступления установленного срока оплаты, по день фактической оплаты, произведенной в течение 30 календарных дней со дня наступления установленного срока оплаты, либо до истечения 30 календарных дней после дня наступления установленного срока оплаты, если в 30-дневный срок оплата не произведена; (добавлено)</w:t>
      </w:r>
    </w:p>
    <w:p w:rsidR="00972505" w:rsidRPr="004A1AEF" w:rsidRDefault="00972505" w:rsidP="00AD6E23">
      <w:pPr>
        <w:tabs>
          <w:tab w:val="left" w:pos="1200"/>
          <w:tab w:val="left" w:pos="1440"/>
        </w:tabs>
        <w:suppressAutoHyphens/>
        <w:ind w:left="993"/>
        <w:jc w:val="both"/>
        <w:rPr>
          <w:sz w:val="22"/>
          <w:szCs w:val="22"/>
        </w:rPr>
      </w:pPr>
      <w:r w:rsidRPr="004A1AEF">
        <w:rPr>
          <w:sz w:val="22"/>
          <w:szCs w:val="22"/>
        </w:rPr>
        <w:t xml:space="preserve">- 1/130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w:t>
      </w:r>
      <w:proofErr w:type="gramStart"/>
      <w:r w:rsidRPr="004A1AEF">
        <w:rPr>
          <w:sz w:val="22"/>
          <w:szCs w:val="22"/>
        </w:rPr>
        <w:t>просрочки  начиная</w:t>
      </w:r>
      <w:proofErr w:type="gramEnd"/>
      <w:r w:rsidRPr="004A1AEF">
        <w:rPr>
          <w:sz w:val="22"/>
          <w:szCs w:val="22"/>
        </w:rPr>
        <w:t xml:space="preserve"> с 91 дня, следующего за днем наступления установленного срока оплаты, по день фактической оплаты. </w:t>
      </w:r>
    </w:p>
    <w:p w:rsidR="00972505" w:rsidRPr="004A1AEF" w:rsidRDefault="00972505" w:rsidP="00AD6E23">
      <w:pPr>
        <w:pStyle w:val="afb"/>
        <w:numPr>
          <w:ilvl w:val="1"/>
          <w:numId w:val="2"/>
        </w:numPr>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Гарантирующий поставщик несет перед Исполнителем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972505" w:rsidRPr="004A1AEF" w:rsidRDefault="003F263D"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Гарантирующий п</w:t>
      </w:r>
      <w:r w:rsidR="00972505" w:rsidRPr="004A1AEF">
        <w:rPr>
          <w:sz w:val="22"/>
          <w:szCs w:val="22"/>
        </w:rPr>
        <w:t xml:space="preserve">оставщик и Сетевая организация несут ответственность за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 в том числе если </w:t>
      </w:r>
      <w:proofErr w:type="spellStart"/>
      <w:r w:rsidR="00972505" w:rsidRPr="004A1AEF">
        <w:rPr>
          <w:sz w:val="22"/>
          <w:szCs w:val="22"/>
        </w:rPr>
        <w:t>энергопринимающее</w:t>
      </w:r>
      <w:proofErr w:type="spellEnd"/>
      <w:r w:rsidR="00972505" w:rsidRPr="004A1AEF">
        <w:rPr>
          <w:sz w:val="22"/>
          <w:szCs w:val="22"/>
        </w:rPr>
        <w:t xml:space="preserve"> устройство Потребителя технологически присоединено к объектам электросетевого хозяйства сетевой организации опосредованно через </w:t>
      </w:r>
      <w:proofErr w:type="spellStart"/>
      <w:r w:rsidR="00972505" w:rsidRPr="004A1AEF">
        <w:rPr>
          <w:sz w:val="22"/>
          <w:szCs w:val="22"/>
        </w:rPr>
        <w:t>энергопринимающие</w:t>
      </w:r>
      <w:proofErr w:type="spellEnd"/>
      <w:r w:rsidR="00972505" w:rsidRPr="004A1AEF">
        <w:rPr>
          <w:sz w:val="22"/>
          <w:szCs w:val="22"/>
        </w:rPr>
        <w:t xml:space="preserve"> устройства, объекты по производству электрической энергии (мощности), объекты электросетевого хозяйства лиц, не оказывающих услуги по передаче. Обслуживание внутридомовых инженерных систем, являющихся общим имуществом собственников помещений в многоквартирном доме, осуществляется Исполнителем.</w:t>
      </w:r>
    </w:p>
    <w:p w:rsidR="00972505" w:rsidRPr="004A1AEF" w:rsidRDefault="00972505"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За неправомерное нарушение условий поставки, в том числе надежности электроснабжения и качества электрической энергии Гарантирующий поставщик обязан возместить Исполнителю причиненный реальный ущерб.</w:t>
      </w:r>
    </w:p>
    <w:p w:rsidR="00972505" w:rsidRPr="004A1AEF" w:rsidRDefault="00972505"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Исполнитель несет предусмотренную законодательством РФ ответственность за несоблюдение обязанности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972505" w:rsidRPr="004A1AEF" w:rsidRDefault="00972505"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Ответственность за сохранность и целостность приборов учета несет владелец объекта, на котором установлены данные приборы учета.</w:t>
      </w:r>
    </w:p>
    <w:p w:rsidR="00972505" w:rsidRPr="004A1AEF" w:rsidRDefault="00972505"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 xml:space="preserve">Сторона, не исполнившая или ненадлежащим образом исполнившая обязательства по настоящему Договору, несет ответственность в соответствии с Договором и действующим законодательством РФ. </w:t>
      </w:r>
    </w:p>
    <w:p w:rsidR="00972505" w:rsidRPr="004A1AEF" w:rsidRDefault="00972505"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 xml:space="preserve">Гарантирующий поставщик в случае нарушения показателей качества и объема поставляемой по договору электрической энергии, которые явились причиной предоставления Исполнителем коммунальной услуги ненадлежащего качества и (или) в ненадлежащем объеме Потребителям коммунальной услуги несет </w:t>
      </w:r>
      <w:proofErr w:type="gramStart"/>
      <w:r w:rsidRPr="004A1AEF">
        <w:rPr>
          <w:sz w:val="22"/>
          <w:szCs w:val="22"/>
        </w:rPr>
        <w:t>ответственность</w:t>
      </w:r>
      <w:proofErr w:type="gramEnd"/>
      <w:r w:rsidRPr="004A1AEF">
        <w:rPr>
          <w:sz w:val="22"/>
          <w:szCs w:val="22"/>
        </w:rPr>
        <w:t xml:space="preserve"> предусмотренную действующим законодательством.</w:t>
      </w:r>
    </w:p>
    <w:p w:rsidR="00972505" w:rsidRPr="004A1AEF" w:rsidRDefault="00972505"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Стороны освобождаются от ответственности за неисполнение принятых на себя обязательств в случае, если оно явилось следствием обстоятельств непреодолимой силы.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Надлежащим подтверждением наличия форс-мажорных обстоятельств будут служить решения (заявления) компетентных органов или сообщения в официальных средствах массовой информации.</w:t>
      </w:r>
    </w:p>
    <w:p w:rsidR="00972505" w:rsidRPr="004A1AEF" w:rsidRDefault="00972505"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t xml:space="preserve"> При поступлении жалоб на качество и (или) объем предоставляемой коммунальной услуги Стороны руководствуются действующим Законодательством РФ.</w:t>
      </w:r>
    </w:p>
    <w:p w:rsidR="00972505" w:rsidRPr="004A1AEF" w:rsidRDefault="00972505" w:rsidP="00AD6E23">
      <w:pPr>
        <w:numPr>
          <w:ilvl w:val="1"/>
          <w:numId w:val="2"/>
        </w:numPr>
        <w:tabs>
          <w:tab w:val="left" w:pos="1200"/>
          <w:tab w:val="left" w:pos="1440"/>
        </w:tabs>
        <w:suppressAutoHyphens/>
        <w:overflowPunct/>
        <w:autoSpaceDE/>
        <w:autoSpaceDN/>
        <w:adjustRightInd/>
        <w:jc w:val="both"/>
        <w:textAlignment w:val="auto"/>
        <w:rPr>
          <w:sz w:val="22"/>
          <w:szCs w:val="22"/>
        </w:rPr>
      </w:pPr>
      <w:r w:rsidRPr="004A1AEF">
        <w:rPr>
          <w:sz w:val="22"/>
          <w:szCs w:val="22"/>
        </w:rPr>
        <w:lastRenderedPageBreak/>
        <w:t xml:space="preserve">Споры, которые могут возникнуть из настоящего Договора или в связи с ним, подлежат рассмотрению в Арбитражном суде </w:t>
      </w:r>
      <w:r w:rsidR="00122409">
        <w:rPr>
          <w:sz w:val="22"/>
          <w:szCs w:val="22"/>
        </w:rPr>
        <w:t>республики Калмыкия</w:t>
      </w:r>
      <w:r w:rsidRPr="004A1AEF">
        <w:rPr>
          <w:sz w:val="22"/>
          <w:szCs w:val="22"/>
        </w:rPr>
        <w:t>.  Претензионный (досудебный) порядок урегулирования споров обязателен для сторон по договору.  Спор передается на рассмотрение суда по истечении 15 календарных дней со дня направления претензии.</w:t>
      </w:r>
    </w:p>
    <w:p w:rsidR="00E14F4C" w:rsidRPr="004A1AEF" w:rsidRDefault="00972505" w:rsidP="00AD6E23">
      <w:pPr>
        <w:numPr>
          <w:ilvl w:val="1"/>
          <w:numId w:val="2"/>
        </w:numPr>
        <w:tabs>
          <w:tab w:val="left" w:pos="1200"/>
          <w:tab w:val="left" w:pos="1440"/>
        </w:tabs>
        <w:suppressAutoHyphens/>
        <w:overflowPunct/>
        <w:autoSpaceDE/>
        <w:autoSpaceDN/>
        <w:adjustRightInd/>
        <w:jc w:val="both"/>
        <w:textAlignment w:val="auto"/>
        <w:rPr>
          <w:sz w:val="21"/>
          <w:szCs w:val="21"/>
        </w:rPr>
      </w:pPr>
      <w:r w:rsidRPr="004A1AEF">
        <w:rPr>
          <w:sz w:val="22"/>
          <w:szCs w:val="22"/>
        </w:rPr>
        <w:t>Стороны пришли к соглашению о том, что к отношениям Сторон, возникшим из настоящего Договора, подлежат применению положения ст. 317.1 Гражданского кодекса РФ о начислении процентов на сумму денежного обязательства за период пользования денежными средствами</w:t>
      </w:r>
      <w:r w:rsidR="00E14F4C" w:rsidRPr="004A1AEF">
        <w:rPr>
          <w:sz w:val="22"/>
          <w:szCs w:val="22"/>
        </w:rPr>
        <w:t>.</w:t>
      </w:r>
    </w:p>
    <w:p w:rsidR="009C1BB8" w:rsidRPr="004A1AEF" w:rsidRDefault="00972505" w:rsidP="00AD6E23">
      <w:pPr>
        <w:numPr>
          <w:ilvl w:val="0"/>
          <w:numId w:val="2"/>
        </w:numPr>
        <w:suppressAutoHyphens/>
        <w:spacing w:before="240" w:after="120"/>
        <w:ind w:left="0"/>
        <w:jc w:val="center"/>
        <w:rPr>
          <w:b/>
          <w:color w:val="000000"/>
          <w:sz w:val="22"/>
          <w:szCs w:val="22"/>
        </w:rPr>
      </w:pPr>
      <w:r w:rsidRPr="004A1AEF">
        <w:rPr>
          <w:b/>
          <w:color w:val="000000"/>
          <w:sz w:val="22"/>
          <w:szCs w:val="22"/>
        </w:rPr>
        <w:t>Срок</w:t>
      </w:r>
      <w:r w:rsidR="009C1BB8" w:rsidRPr="004A1AEF">
        <w:rPr>
          <w:b/>
          <w:color w:val="000000"/>
          <w:sz w:val="22"/>
          <w:szCs w:val="22"/>
        </w:rPr>
        <w:t xml:space="preserve"> </w:t>
      </w:r>
      <w:r w:rsidRPr="004A1AEF">
        <w:rPr>
          <w:b/>
          <w:color w:val="000000"/>
          <w:sz w:val="22"/>
          <w:szCs w:val="22"/>
        </w:rPr>
        <w:t>действия</w:t>
      </w:r>
      <w:r w:rsidR="009C1BB8" w:rsidRPr="004A1AEF">
        <w:rPr>
          <w:b/>
          <w:color w:val="000000"/>
          <w:sz w:val="22"/>
          <w:szCs w:val="22"/>
        </w:rPr>
        <w:t xml:space="preserve"> </w:t>
      </w:r>
      <w:r w:rsidR="00371BFC" w:rsidRPr="004A1AEF">
        <w:rPr>
          <w:b/>
          <w:color w:val="000000"/>
          <w:sz w:val="22"/>
          <w:szCs w:val="22"/>
        </w:rPr>
        <w:t>Д</w:t>
      </w:r>
      <w:r w:rsidRPr="004A1AEF">
        <w:rPr>
          <w:b/>
          <w:color w:val="000000"/>
          <w:sz w:val="22"/>
          <w:szCs w:val="22"/>
        </w:rPr>
        <w:t>оговора</w:t>
      </w:r>
    </w:p>
    <w:p w:rsidR="005D4924" w:rsidRPr="004A1AEF" w:rsidRDefault="001012D0" w:rsidP="00AD6E23">
      <w:pPr>
        <w:pStyle w:val="ab"/>
        <w:numPr>
          <w:ilvl w:val="1"/>
          <w:numId w:val="2"/>
        </w:numPr>
        <w:suppressAutoHyphens/>
        <w:overflowPunct/>
        <w:autoSpaceDE/>
        <w:autoSpaceDN/>
        <w:adjustRightInd/>
        <w:ind w:right="-58"/>
        <w:textAlignment w:val="auto"/>
        <w:rPr>
          <w:b w:val="0"/>
          <w:color w:val="auto"/>
          <w:szCs w:val="22"/>
        </w:rPr>
      </w:pPr>
      <w:r w:rsidRPr="001012D0">
        <w:rPr>
          <w:b w:val="0"/>
          <w:color w:val="auto"/>
          <w:szCs w:val="22"/>
        </w:rPr>
        <w:t xml:space="preserve">Настоящий Договор вступает в силу </w:t>
      </w:r>
      <w:r>
        <w:rPr>
          <w:b w:val="0"/>
          <w:color w:val="auto"/>
          <w:szCs w:val="22"/>
        </w:rPr>
        <w:t>__</w:t>
      </w:r>
      <w:r w:rsidRPr="001012D0">
        <w:rPr>
          <w:b w:val="0"/>
          <w:color w:val="auto"/>
          <w:szCs w:val="22"/>
        </w:rPr>
        <w:t xml:space="preserve"> </w:t>
      </w:r>
      <w:r>
        <w:rPr>
          <w:b w:val="0"/>
          <w:color w:val="auto"/>
          <w:szCs w:val="22"/>
        </w:rPr>
        <w:t>________</w:t>
      </w:r>
      <w:r w:rsidRPr="001012D0">
        <w:rPr>
          <w:b w:val="0"/>
          <w:color w:val="auto"/>
          <w:szCs w:val="22"/>
        </w:rPr>
        <w:t xml:space="preserve"> 20</w:t>
      </w:r>
      <w:r>
        <w:rPr>
          <w:b w:val="0"/>
          <w:color w:val="auto"/>
          <w:szCs w:val="22"/>
        </w:rPr>
        <w:t>__</w:t>
      </w:r>
      <w:r>
        <w:rPr>
          <w:b w:val="0"/>
          <w:color w:val="auto"/>
          <w:szCs w:val="22"/>
          <w:lang w:val="en-US"/>
        </w:rPr>
        <w:t> </w:t>
      </w:r>
      <w:r w:rsidRPr="001012D0">
        <w:rPr>
          <w:b w:val="0"/>
          <w:color w:val="auto"/>
          <w:szCs w:val="22"/>
        </w:rPr>
        <w:t>г.</w:t>
      </w:r>
    </w:p>
    <w:p w:rsidR="00D926F6" w:rsidRPr="004A1AEF" w:rsidRDefault="00D926F6" w:rsidP="00AD6E23">
      <w:pPr>
        <w:pStyle w:val="afb"/>
        <w:numPr>
          <w:ilvl w:val="1"/>
          <w:numId w:val="2"/>
        </w:numPr>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 xml:space="preserve">Во всем остальном, что не предусмотрено настоящим Договором, Стороны руководствуются законодательством РФ,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4A1AEF">
        <w:rPr>
          <w:sz w:val="22"/>
          <w:szCs w:val="22"/>
        </w:rPr>
        <w:t>ресурсоснабжающими</w:t>
      </w:r>
      <w:proofErr w:type="spellEnd"/>
      <w:r w:rsidRPr="004A1AEF">
        <w:rPr>
          <w:sz w:val="22"/>
          <w:szCs w:val="22"/>
        </w:rPr>
        <w:t xml:space="preserve"> организациями и иными нормативными правовыми актами.</w:t>
      </w:r>
    </w:p>
    <w:p w:rsidR="00D926F6" w:rsidRPr="004A1AEF" w:rsidRDefault="00D926F6" w:rsidP="00AD6E23">
      <w:pPr>
        <w:pStyle w:val="afb"/>
        <w:numPr>
          <w:ilvl w:val="1"/>
          <w:numId w:val="2"/>
        </w:numPr>
        <w:tabs>
          <w:tab w:val="left" w:pos="1200"/>
          <w:tab w:val="left" w:pos="1440"/>
        </w:tabs>
        <w:suppressAutoHyphens/>
        <w:overflowPunct/>
        <w:autoSpaceDE/>
        <w:autoSpaceDN/>
        <w:adjustRightInd/>
        <w:contextualSpacing/>
        <w:jc w:val="both"/>
        <w:textAlignment w:val="auto"/>
        <w:rPr>
          <w:sz w:val="22"/>
          <w:szCs w:val="22"/>
        </w:rPr>
      </w:pPr>
      <w:r w:rsidRPr="004A1AEF">
        <w:rPr>
          <w:sz w:val="22"/>
          <w:szCs w:val="22"/>
        </w:rPr>
        <w:t>Все приложения, протоколы разногласий и согласования разногласий, изменения и дополнения к настоящему Договору являются неотъемлемой его частью.</w:t>
      </w:r>
    </w:p>
    <w:p w:rsidR="009C1BB8" w:rsidRPr="004A1AEF" w:rsidRDefault="00D926F6" w:rsidP="00AD6E23">
      <w:pPr>
        <w:pStyle w:val="ab"/>
        <w:numPr>
          <w:ilvl w:val="1"/>
          <w:numId w:val="2"/>
        </w:numPr>
        <w:suppressAutoHyphens/>
        <w:overflowPunct/>
        <w:autoSpaceDE/>
        <w:autoSpaceDN/>
        <w:adjustRightInd/>
        <w:ind w:right="-58"/>
        <w:textAlignment w:val="auto"/>
        <w:rPr>
          <w:b w:val="0"/>
          <w:color w:val="auto"/>
          <w:szCs w:val="22"/>
        </w:rPr>
      </w:pPr>
      <w:r w:rsidRPr="004A1AEF">
        <w:rPr>
          <w:b w:val="0"/>
          <w:color w:val="auto"/>
          <w:szCs w:val="22"/>
        </w:rPr>
        <w:t>Насто</w:t>
      </w:r>
      <w:r w:rsidR="00FF7633" w:rsidRPr="004A1AEF">
        <w:rPr>
          <w:b w:val="0"/>
          <w:color w:val="auto"/>
          <w:szCs w:val="22"/>
        </w:rPr>
        <w:t xml:space="preserve">ящий Договор составлен на 11 </w:t>
      </w:r>
      <w:r w:rsidRPr="004A1AEF">
        <w:rPr>
          <w:b w:val="0"/>
          <w:color w:val="auto"/>
          <w:szCs w:val="22"/>
        </w:rPr>
        <w:t>страницах в двух экземплярах, имеющих одинаковую юридическую силу. Приложения к Договору являются его неотъемлемой частью</w:t>
      </w:r>
      <w:r w:rsidR="009C1BB8" w:rsidRPr="004A1AEF">
        <w:rPr>
          <w:b w:val="0"/>
          <w:color w:val="auto"/>
          <w:szCs w:val="22"/>
        </w:rPr>
        <w:t>.</w:t>
      </w:r>
    </w:p>
    <w:p w:rsidR="00D27927" w:rsidRPr="004A1AEF" w:rsidRDefault="00D27927" w:rsidP="00AD6E23">
      <w:pPr>
        <w:keepNext/>
        <w:numPr>
          <w:ilvl w:val="0"/>
          <w:numId w:val="2"/>
        </w:numPr>
        <w:suppressAutoHyphens/>
        <w:spacing w:before="240" w:after="120"/>
        <w:ind w:left="0"/>
        <w:jc w:val="center"/>
        <w:rPr>
          <w:b/>
          <w:color w:val="000000"/>
          <w:sz w:val="22"/>
          <w:szCs w:val="22"/>
        </w:rPr>
      </w:pPr>
      <w:bookmarkStart w:id="3" w:name="_Ref405295787"/>
      <w:r w:rsidRPr="004A1AEF">
        <w:rPr>
          <w:b/>
          <w:color w:val="000000"/>
          <w:sz w:val="22"/>
          <w:szCs w:val="22"/>
        </w:rPr>
        <w:t>Местонахождение и реквизиты Сторон.</w:t>
      </w:r>
      <w:bookmarkEnd w:id="3"/>
    </w:p>
    <w:p w:rsidR="00D27927" w:rsidRPr="004A1AEF" w:rsidRDefault="00DD500E" w:rsidP="00AD6E23">
      <w:pPr>
        <w:pStyle w:val="ab"/>
        <w:numPr>
          <w:ilvl w:val="1"/>
          <w:numId w:val="2"/>
        </w:numPr>
        <w:suppressAutoHyphens/>
        <w:overflowPunct/>
        <w:autoSpaceDE/>
        <w:autoSpaceDN/>
        <w:adjustRightInd/>
        <w:ind w:right="-58"/>
        <w:textAlignment w:val="auto"/>
        <w:rPr>
          <w:b w:val="0"/>
          <w:color w:val="auto"/>
          <w:szCs w:val="22"/>
        </w:rPr>
      </w:pPr>
      <w:r w:rsidRPr="004A1AEF">
        <w:rPr>
          <w:b w:val="0"/>
          <w:color w:val="auto"/>
          <w:szCs w:val="22"/>
        </w:rPr>
        <w:t xml:space="preserve">Гарантирующий поставщик </w:t>
      </w:r>
      <w:r w:rsidR="00D27927" w:rsidRPr="004A1AEF">
        <w:rPr>
          <w:b w:val="0"/>
          <w:color w:val="auto"/>
          <w:szCs w:val="22"/>
        </w:rPr>
        <w:t>АО «Читаэнергосбыт»:</w:t>
      </w:r>
    </w:p>
    <w:p w:rsidR="003005EC" w:rsidRPr="00B25A04" w:rsidRDefault="003005EC" w:rsidP="003005EC">
      <w:pPr>
        <w:pStyle w:val="a9"/>
        <w:suppressAutoHyphens/>
        <w:ind w:left="709" w:firstLine="0"/>
        <w:rPr>
          <w:color w:val="auto"/>
          <w:szCs w:val="22"/>
        </w:rPr>
      </w:pPr>
      <w:r w:rsidRPr="000F7980">
        <w:rPr>
          <w:color w:val="auto"/>
          <w:szCs w:val="22"/>
        </w:rPr>
        <w:t xml:space="preserve">Юридический адрес: </w:t>
      </w:r>
      <w:r>
        <w:rPr>
          <w:color w:val="auto"/>
          <w:szCs w:val="22"/>
        </w:rPr>
        <w:t xml:space="preserve">672039, Забайкальский край, Чита г, Бабушкина </w:t>
      </w:r>
      <w:proofErr w:type="spellStart"/>
      <w:r>
        <w:rPr>
          <w:color w:val="auto"/>
          <w:szCs w:val="22"/>
        </w:rPr>
        <w:t>ул</w:t>
      </w:r>
      <w:proofErr w:type="spellEnd"/>
      <w:r>
        <w:rPr>
          <w:color w:val="auto"/>
          <w:szCs w:val="22"/>
        </w:rPr>
        <w:t>, дом № 38</w:t>
      </w:r>
      <w:r w:rsidRPr="000F7980">
        <w:rPr>
          <w:color w:val="auto"/>
          <w:szCs w:val="22"/>
        </w:rPr>
        <w:t xml:space="preserve">   </w:t>
      </w:r>
    </w:p>
    <w:p w:rsidR="003005EC" w:rsidRPr="000F7980" w:rsidRDefault="003005EC" w:rsidP="003005EC">
      <w:pPr>
        <w:pStyle w:val="a9"/>
        <w:suppressAutoHyphens/>
        <w:ind w:left="709" w:firstLine="0"/>
        <w:rPr>
          <w:color w:val="auto"/>
          <w:szCs w:val="22"/>
        </w:rPr>
      </w:pPr>
      <w:r w:rsidRPr="000F7980">
        <w:rPr>
          <w:color w:val="auto"/>
          <w:szCs w:val="22"/>
        </w:rPr>
        <w:t xml:space="preserve">Телефон: </w:t>
      </w:r>
      <w:r>
        <w:rPr>
          <w:color w:val="auto"/>
          <w:szCs w:val="22"/>
        </w:rPr>
        <w:t>+7 (3022) 23-33-99</w:t>
      </w:r>
      <w:r w:rsidRPr="000F7980">
        <w:rPr>
          <w:color w:val="auto"/>
          <w:szCs w:val="22"/>
        </w:rPr>
        <w:t xml:space="preserve">   Факс: </w:t>
      </w:r>
      <w:r>
        <w:rPr>
          <w:color w:val="auto"/>
          <w:szCs w:val="22"/>
        </w:rPr>
        <w:t>+7 (3022) 23-33-98</w:t>
      </w:r>
    </w:p>
    <w:p w:rsidR="003005EC" w:rsidRPr="000F7980" w:rsidRDefault="003005EC" w:rsidP="003005EC">
      <w:pPr>
        <w:pStyle w:val="a9"/>
        <w:suppressAutoHyphens/>
        <w:ind w:left="709" w:firstLine="0"/>
        <w:rPr>
          <w:color w:val="auto"/>
          <w:szCs w:val="22"/>
        </w:rPr>
      </w:pPr>
      <w:r w:rsidRPr="000F7980">
        <w:rPr>
          <w:color w:val="auto"/>
          <w:szCs w:val="22"/>
        </w:rPr>
        <w:t xml:space="preserve">Адрес </w:t>
      </w:r>
      <w:proofErr w:type="spellStart"/>
      <w:proofErr w:type="gramStart"/>
      <w:r>
        <w:rPr>
          <w:color w:val="auto"/>
          <w:szCs w:val="22"/>
        </w:rPr>
        <w:t>подразделения</w:t>
      </w:r>
      <w:r w:rsidRPr="000F7980">
        <w:rPr>
          <w:color w:val="auto"/>
          <w:szCs w:val="22"/>
        </w:rPr>
        <w:t>:</w:t>
      </w:r>
      <w:r>
        <w:rPr>
          <w:color w:val="auto"/>
          <w:szCs w:val="22"/>
        </w:rPr>
        <w:t>г</w:t>
      </w:r>
      <w:proofErr w:type="spellEnd"/>
      <w:r>
        <w:rPr>
          <w:color w:val="auto"/>
          <w:szCs w:val="22"/>
        </w:rPr>
        <w:t>.</w:t>
      </w:r>
      <w:proofErr w:type="gramEnd"/>
      <w:r>
        <w:rPr>
          <w:color w:val="auto"/>
          <w:szCs w:val="22"/>
        </w:rPr>
        <w:t xml:space="preserve"> Элиста, ул. Клыкова, д. 90а</w:t>
      </w:r>
      <w:r w:rsidRPr="000F7980">
        <w:rPr>
          <w:color w:val="auto"/>
          <w:szCs w:val="22"/>
        </w:rPr>
        <w:t xml:space="preserve"> </w:t>
      </w:r>
    </w:p>
    <w:p w:rsidR="003005EC" w:rsidRPr="000F7980" w:rsidRDefault="003005EC" w:rsidP="003005EC">
      <w:pPr>
        <w:pStyle w:val="a9"/>
        <w:suppressAutoHyphens/>
        <w:ind w:left="709" w:firstLine="0"/>
        <w:rPr>
          <w:color w:val="auto"/>
          <w:szCs w:val="22"/>
        </w:rPr>
      </w:pPr>
      <w:r w:rsidRPr="000F7980">
        <w:rPr>
          <w:color w:val="auto"/>
          <w:szCs w:val="22"/>
        </w:rPr>
        <w:t xml:space="preserve">Телефон </w:t>
      </w:r>
      <w:r>
        <w:rPr>
          <w:color w:val="auto"/>
          <w:szCs w:val="22"/>
        </w:rPr>
        <w:t>подразделения</w:t>
      </w:r>
      <w:r w:rsidRPr="000F7980">
        <w:rPr>
          <w:color w:val="auto"/>
          <w:szCs w:val="22"/>
        </w:rPr>
        <w:t xml:space="preserve">:    </w:t>
      </w:r>
    </w:p>
    <w:p w:rsidR="003005EC" w:rsidRPr="000F7980" w:rsidRDefault="003005EC" w:rsidP="003005EC">
      <w:pPr>
        <w:pStyle w:val="a9"/>
        <w:suppressAutoHyphens/>
        <w:ind w:left="709" w:firstLine="0"/>
        <w:rPr>
          <w:color w:val="auto"/>
          <w:szCs w:val="22"/>
        </w:rPr>
      </w:pPr>
      <w:r>
        <w:rPr>
          <w:color w:val="auto"/>
          <w:szCs w:val="22"/>
        </w:rPr>
        <w:t>ИНН: 7536066430</w:t>
      </w:r>
      <w:r w:rsidRPr="000F7980">
        <w:rPr>
          <w:color w:val="auto"/>
          <w:szCs w:val="22"/>
        </w:rPr>
        <w:t xml:space="preserve"> </w:t>
      </w:r>
      <w:r>
        <w:rPr>
          <w:color w:val="auto"/>
          <w:szCs w:val="22"/>
        </w:rPr>
        <w:t>КПП: 775050001</w:t>
      </w:r>
    </w:p>
    <w:p w:rsidR="003005EC" w:rsidRPr="002D422C" w:rsidRDefault="003005EC" w:rsidP="003005EC">
      <w:pPr>
        <w:pStyle w:val="a9"/>
        <w:ind w:left="709" w:firstLine="0"/>
        <w:rPr>
          <w:color w:val="auto"/>
          <w:szCs w:val="22"/>
        </w:rPr>
      </w:pPr>
      <w:r w:rsidRPr="002D422C">
        <w:rPr>
          <w:color w:val="auto"/>
          <w:szCs w:val="22"/>
        </w:rPr>
        <w:t xml:space="preserve">Банк: </w:t>
      </w:r>
      <w:r w:rsidRPr="00D15E9C">
        <w:rPr>
          <w:color w:val="000000"/>
          <w:sz w:val="28"/>
          <w:szCs w:val="28"/>
        </w:rPr>
        <w:t>ЮЖНЫЙ ФИЛИАЛ ПАО РОСБАНК г. Ростов-на-Дону</w:t>
      </w:r>
    </w:p>
    <w:p w:rsidR="003005EC" w:rsidRPr="000F7980" w:rsidRDefault="003005EC" w:rsidP="003005EC">
      <w:pPr>
        <w:pStyle w:val="a9"/>
        <w:suppressAutoHyphens/>
        <w:ind w:left="709" w:firstLine="0"/>
        <w:rPr>
          <w:color w:val="auto"/>
          <w:szCs w:val="22"/>
        </w:rPr>
      </w:pPr>
      <w:r w:rsidRPr="002D422C">
        <w:rPr>
          <w:b/>
          <w:color w:val="auto"/>
          <w:szCs w:val="22"/>
        </w:rPr>
        <w:t xml:space="preserve">Расчетный счет: </w:t>
      </w:r>
      <w:r w:rsidRPr="006B7F76">
        <w:rPr>
          <w:b/>
          <w:color w:val="auto"/>
          <w:szCs w:val="22"/>
        </w:rPr>
        <w:t>40702810751090001142</w:t>
      </w:r>
      <w:r w:rsidRPr="002D422C">
        <w:rPr>
          <w:b/>
          <w:color w:val="auto"/>
          <w:szCs w:val="22"/>
        </w:rPr>
        <w:t xml:space="preserve"> </w:t>
      </w:r>
      <w:proofErr w:type="spellStart"/>
      <w:r w:rsidRPr="002D422C">
        <w:rPr>
          <w:color w:val="auto"/>
          <w:szCs w:val="22"/>
        </w:rPr>
        <w:t>Корр</w:t>
      </w:r>
      <w:proofErr w:type="spellEnd"/>
      <w:r w:rsidRPr="002D422C">
        <w:rPr>
          <w:color w:val="auto"/>
          <w:szCs w:val="22"/>
        </w:rPr>
        <w:t xml:space="preserve">/счет: </w:t>
      </w:r>
      <w:r w:rsidRPr="006B7F76">
        <w:rPr>
          <w:color w:val="auto"/>
          <w:szCs w:val="22"/>
        </w:rPr>
        <w:t>301018104 0000 0000239</w:t>
      </w:r>
      <w:r>
        <w:rPr>
          <w:color w:val="auto"/>
          <w:szCs w:val="22"/>
        </w:rPr>
        <w:t xml:space="preserve"> </w:t>
      </w:r>
      <w:r w:rsidRPr="002D422C">
        <w:rPr>
          <w:color w:val="auto"/>
          <w:szCs w:val="22"/>
        </w:rPr>
        <w:t xml:space="preserve">БИК: </w:t>
      </w:r>
      <w:r w:rsidRPr="006B7F76">
        <w:rPr>
          <w:color w:val="auto"/>
          <w:szCs w:val="22"/>
        </w:rPr>
        <w:t>046015239</w:t>
      </w:r>
    </w:p>
    <w:p w:rsidR="003005EC" w:rsidRPr="000F7980" w:rsidRDefault="003005EC" w:rsidP="003005EC">
      <w:pPr>
        <w:pStyle w:val="a9"/>
        <w:suppressAutoHyphens/>
        <w:ind w:left="709" w:firstLine="0"/>
        <w:rPr>
          <w:color w:val="auto"/>
          <w:szCs w:val="22"/>
        </w:rPr>
      </w:pPr>
      <w:r w:rsidRPr="000F7980">
        <w:rPr>
          <w:color w:val="auto"/>
          <w:szCs w:val="22"/>
        </w:rPr>
        <w:t xml:space="preserve">ОКВЭД: 52.63; 51.18.26; 51.56.4; 72.30   </w:t>
      </w:r>
      <w:r>
        <w:rPr>
          <w:color w:val="auto"/>
          <w:szCs w:val="22"/>
        </w:rPr>
        <w:t>ОКПО: 78918495</w:t>
      </w:r>
      <w:r w:rsidRPr="000F7980">
        <w:rPr>
          <w:color w:val="auto"/>
          <w:szCs w:val="22"/>
        </w:rPr>
        <w:t xml:space="preserve">   ОГРН: 1057536132323 </w:t>
      </w:r>
    </w:p>
    <w:p w:rsidR="003005EC" w:rsidRPr="000F7980" w:rsidRDefault="003005EC" w:rsidP="003005EC">
      <w:pPr>
        <w:pStyle w:val="a9"/>
        <w:suppressAutoHyphens/>
        <w:ind w:left="709" w:firstLine="0"/>
        <w:rPr>
          <w:color w:val="auto"/>
          <w:szCs w:val="22"/>
        </w:rPr>
      </w:pPr>
      <w:r w:rsidRPr="000F7980">
        <w:rPr>
          <w:color w:val="auto"/>
          <w:szCs w:val="22"/>
        </w:rPr>
        <w:t>ОКТМО: 76701000</w:t>
      </w:r>
    </w:p>
    <w:p w:rsidR="00D27927" w:rsidRPr="004A1AEF" w:rsidRDefault="00D27927" w:rsidP="00AD6E23">
      <w:pPr>
        <w:pStyle w:val="a9"/>
        <w:suppressAutoHyphens/>
        <w:ind w:firstLine="709"/>
        <w:rPr>
          <w:color w:val="auto"/>
          <w:szCs w:val="22"/>
        </w:rPr>
      </w:pPr>
    </w:p>
    <w:p w:rsidR="00D27927" w:rsidRPr="004A1AEF" w:rsidRDefault="002B1982" w:rsidP="00AD6E23">
      <w:pPr>
        <w:pStyle w:val="ab"/>
        <w:numPr>
          <w:ilvl w:val="1"/>
          <w:numId w:val="2"/>
        </w:numPr>
        <w:suppressAutoHyphens/>
        <w:overflowPunct/>
        <w:autoSpaceDE/>
        <w:autoSpaceDN/>
        <w:adjustRightInd/>
        <w:spacing w:before="240"/>
        <w:ind w:right="-57"/>
        <w:textAlignment w:val="auto"/>
        <w:rPr>
          <w:b w:val="0"/>
          <w:color w:val="auto"/>
          <w:szCs w:val="22"/>
        </w:rPr>
      </w:pPr>
      <w:r w:rsidRPr="004A1AEF">
        <w:rPr>
          <w:b w:val="0"/>
          <w:color w:val="auto"/>
          <w:szCs w:val="22"/>
        </w:rPr>
        <w:t>Исполнитель</w:t>
      </w:r>
      <w:r w:rsidR="00D27927" w:rsidRPr="004A1AEF">
        <w:rPr>
          <w:b w:val="0"/>
          <w:color w:val="auto"/>
          <w:szCs w:val="22"/>
        </w:rPr>
        <w:t>:</w:t>
      </w:r>
    </w:p>
    <w:p w:rsidR="00D27927" w:rsidRPr="004A1AEF" w:rsidRDefault="00D27927" w:rsidP="00AD6E23">
      <w:pPr>
        <w:suppressAutoHyphens/>
        <w:ind w:firstLine="709"/>
        <w:jc w:val="both"/>
        <w:rPr>
          <w:sz w:val="22"/>
          <w:szCs w:val="22"/>
        </w:rPr>
      </w:pPr>
      <w:r w:rsidRPr="004A1AEF">
        <w:rPr>
          <w:sz w:val="22"/>
          <w:szCs w:val="22"/>
        </w:rPr>
        <w:t xml:space="preserve">Юридический адрес: </w:t>
      </w:r>
      <w:r w:rsidR="001012D0">
        <w:rPr>
          <w:sz w:val="22"/>
          <w:szCs w:val="22"/>
        </w:rPr>
        <w:t>____________________________________________</w:t>
      </w:r>
      <w:r w:rsidRPr="004A1AEF">
        <w:rPr>
          <w:sz w:val="22"/>
          <w:szCs w:val="22"/>
        </w:rPr>
        <w:t xml:space="preserve">   </w:t>
      </w:r>
    </w:p>
    <w:p w:rsidR="00D27927" w:rsidRPr="004A1AEF" w:rsidRDefault="00D27927" w:rsidP="00AD6E23">
      <w:pPr>
        <w:suppressAutoHyphens/>
        <w:ind w:firstLine="709"/>
        <w:jc w:val="both"/>
        <w:rPr>
          <w:sz w:val="22"/>
          <w:szCs w:val="22"/>
        </w:rPr>
      </w:pPr>
      <w:r w:rsidRPr="004A1AEF">
        <w:rPr>
          <w:sz w:val="22"/>
          <w:szCs w:val="22"/>
        </w:rPr>
        <w:t xml:space="preserve">Почтовый адрес: </w:t>
      </w:r>
      <w:r w:rsidR="001012D0">
        <w:rPr>
          <w:sz w:val="22"/>
          <w:szCs w:val="22"/>
        </w:rPr>
        <w:t>_______________________________________________</w:t>
      </w:r>
      <w:r w:rsidRPr="004A1AEF">
        <w:rPr>
          <w:sz w:val="22"/>
          <w:szCs w:val="22"/>
        </w:rPr>
        <w:t xml:space="preserve">   </w:t>
      </w:r>
    </w:p>
    <w:p w:rsidR="00D27927" w:rsidRPr="004A1AEF" w:rsidRDefault="00D27927" w:rsidP="00AD6E23">
      <w:pPr>
        <w:suppressAutoHyphens/>
        <w:ind w:firstLine="709"/>
        <w:jc w:val="both"/>
        <w:rPr>
          <w:sz w:val="22"/>
          <w:szCs w:val="22"/>
        </w:rPr>
      </w:pPr>
      <w:r w:rsidRPr="004A1AEF">
        <w:rPr>
          <w:sz w:val="22"/>
          <w:szCs w:val="22"/>
        </w:rPr>
        <w:t xml:space="preserve">Телефон: </w:t>
      </w:r>
      <w:r w:rsidR="001012D0">
        <w:rPr>
          <w:sz w:val="22"/>
          <w:szCs w:val="22"/>
        </w:rPr>
        <w:t>_________</w:t>
      </w:r>
      <w:r w:rsidRPr="004A1AEF">
        <w:rPr>
          <w:sz w:val="22"/>
          <w:szCs w:val="22"/>
        </w:rPr>
        <w:t xml:space="preserve">  </w:t>
      </w:r>
      <w:r w:rsidR="001012D0">
        <w:rPr>
          <w:sz w:val="22"/>
          <w:szCs w:val="22"/>
        </w:rPr>
        <w:t>Номер мобильного телефона: ____________</w:t>
      </w:r>
      <w:r w:rsidR="001012D0" w:rsidRPr="004A1AEF">
        <w:rPr>
          <w:sz w:val="22"/>
          <w:szCs w:val="22"/>
        </w:rPr>
        <w:t xml:space="preserve">    </w:t>
      </w:r>
      <w:r w:rsidR="001012D0">
        <w:rPr>
          <w:sz w:val="22"/>
          <w:szCs w:val="22"/>
        </w:rPr>
        <w:t>Адрес электронной почты: _____________</w:t>
      </w:r>
    </w:p>
    <w:p w:rsidR="00D27927" w:rsidRPr="004A1AEF" w:rsidRDefault="001012D0" w:rsidP="00AD6E23">
      <w:pPr>
        <w:suppressAutoHyphens/>
        <w:ind w:firstLine="709"/>
        <w:jc w:val="both"/>
        <w:rPr>
          <w:sz w:val="22"/>
          <w:szCs w:val="22"/>
        </w:rPr>
      </w:pPr>
      <w:r>
        <w:rPr>
          <w:sz w:val="22"/>
          <w:szCs w:val="22"/>
        </w:rPr>
        <w:t>ИНН: _____________</w:t>
      </w:r>
      <w:r w:rsidRPr="004A1AEF">
        <w:rPr>
          <w:sz w:val="22"/>
          <w:szCs w:val="22"/>
        </w:rPr>
        <w:t xml:space="preserve"> </w:t>
      </w:r>
      <w:r>
        <w:rPr>
          <w:sz w:val="22"/>
          <w:szCs w:val="22"/>
        </w:rPr>
        <w:t>КПП: ______________</w:t>
      </w:r>
    </w:p>
    <w:p w:rsidR="00D27927" w:rsidRDefault="00D27927" w:rsidP="00AD6E23">
      <w:pPr>
        <w:suppressAutoHyphens/>
        <w:ind w:firstLine="709"/>
        <w:jc w:val="both"/>
        <w:rPr>
          <w:sz w:val="22"/>
          <w:szCs w:val="22"/>
        </w:rPr>
      </w:pPr>
      <w:r w:rsidRPr="004A1AEF">
        <w:rPr>
          <w:sz w:val="22"/>
          <w:szCs w:val="22"/>
        </w:rPr>
        <w:t xml:space="preserve">ОКВЭД: </w:t>
      </w:r>
      <w:r w:rsidR="001012D0">
        <w:rPr>
          <w:sz w:val="22"/>
          <w:szCs w:val="22"/>
        </w:rPr>
        <w:t xml:space="preserve">__________    </w:t>
      </w:r>
      <w:r w:rsidRPr="004A1AEF">
        <w:rPr>
          <w:sz w:val="22"/>
          <w:szCs w:val="22"/>
        </w:rPr>
        <w:t xml:space="preserve">      </w:t>
      </w:r>
      <w:r w:rsidR="001012D0">
        <w:rPr>
          <w:sz w:val="22"/>
          <w:szCs w:val="22"/>
        </w:rPr>
        <w:t>ОГРН: ______________________</w:t>
      </w:r>
    </w:p>
    <w:p w:rsidR="001012D0" w:rsidRDefault="001012D0" w:rsidP="00AD6E23">
      <w:pPr>
        <w:suppressAutoHyphens/>
        <w:ind w:firstLine="709"/>
        <w:jc w:val="both"/>
        <w:rPr>
          <w:sz w:val="22"/>
          <w:szCs w:val="22"/>
        </w:rPr>
      </w:pPr>
    </w:p>
    <w:p w:rsidR="001012D0" w:rsidRPr="004A1AEF" w:rsidRDefault="001012D0" w:rsidP="00AD6E23">
      <w:pPr>
        <w:suppressAutoHyphens/>
        <w:ind w:firstLine="709"/>
        <w:jc w:val="both"/>
        <w:rPr>
          <w:sz w:val="22"/>
          <w:szCs w:val="22"/>
        </w:rPr>
      </w:pPr>
    </w:p>
    <w:p w:rsidR="003005EC" w:rsidRPr="003005EC" w:rsidRDefault="001012D0" w:rsidP="003005EC">
      <w:pPr>
        <w:pStyle w:val="a9"/>
        <w:suppressAutoHyphens/>
        <w:ind w:left="709" w:firstLine="0"/>
        <w:rPr>
          <w:color w:val="auto"/>
          <w:szCs w:val="22"/>
        </w:rPr>
      </w:pPr>
      <w:r w:rsidRPr="003005EC">
        <w:rPr>
          <w:color w:val="auto"/>
          <w:szCs w:val="22"/>
        </w:rPr>
        <w:t xml:space="preserve">Контактная информация сетевой </w:t>
      </w:r>
      <w:proofErr w:type="gramStart"/>
      <w:r w:rsidRPr="003005EC">
        <w:rPr>
          <w:color w:val="auto"/>
          <w:szCs w:val="22"/>
        </w:rPr>
        <w:t>организации:</w:t>
      </w:r>
      <w:r w:rsidRPr="003005EC">
        <w:rPr>
          <w:color w:val="auto"/>
          <w:szCs w:val="22"/>
        </w:rPr>
        <w:tab/>
      </w:r>
      <w:proofErr w:type="gramEnd"/>
      <w:r w:rsidRPr="003005EC">
        <w:rPr>
          <w:color w:val="auto"/>
          <w:szCs w:val="22"/>
        </w:rPr>
        <w:br/>
      </w:r>
      <w:r w:rsidR="003005EC" w:rsidRPr="003005EC">
        <w:rPr>
          <w:color w:val="auto"/>
          <w:szCs w:val="22"/>
        </w:rPr>
        <w:t>Филиал ПАО «</w:t>
      </w:r>
      <w:proofErr w:type="spellStart"/>
      <w:r w:rsidR="003005EC" w:rsidRPr="003005EC">
        <w:rPr>
          <w:color w:val="auto"/>
          <w:szCs w:val="22"/>
        </w:rPr>
        <w:t>Россети</w:t>
      </w:r>
      <w:proofErr w:type="spellEnd"/>
      <w:r w:rsidR="003005EC" w:rsidRPr="003005EC">
        <w:rPr>
          <w:color w:val="auto"/>
          <w:szCs w:val="22"/>
        </w:rPr>
        <w:t xml:space="preserve"> Юг» - «</w:t>
      </w:r>
      <w:proofErr w:type="spellStart"/>
      <w:r w:rsidR="003005EC" w:rsidRPr="003005EC">
        <w:rPr>
          <w:color w:val="auto"/>
          <w:szCs w:val="22"/>
        </w:rPr>
        <w:t>Калмэнерго</w:t>
      </w:r>
      <w:proofErr w:type="spellEnd"/>
      <w:r w:rsidR="003005EC" w:rsidRPr="003005EC">
        <w:rPr>
          <w:color w:val="auto"/>
          <w:szCs w:val="22"/>
        </w:rPr>
        <w:t>»</w:t>
      </w:r>
      <w:r w:rsidR="003005EC" w:rsidRPr="003005EC">
        <w:rPr>
          <w:color w:val="auto"/>
          <w:szCs w:val="22"/>
        </w:rPr>
        <w:tab/>
      </w:r>
    </w:p>
    <w:p w:rsidR="003005EC" w:rsidRPr="003005EC" w:rsidRDefault="003005EC" w:rsidP="003005EC">
      <w:pPr>
        <w:pStyle w:val="a9"/>
        <w:suppressAutoHyphens/>
        <w:ind w:left="709" w:firstLine="0"/>
        <w:rPr>
          <w:color w:val="auto"/>
          <w:szCs w:val="22"/>
        </w:rPr>
      </w:pPr>
      <w:r w:rsidRPr="003005EC">
        <w:rPr>
          <w:color w:val="auto"/>
          <w:szCs w:val="22"/>
        </w:rPr>
        <w:t xml:space="preserve">Адрес (почтовый): 358007 </w:t>
      </w:r>
      <w:proofErr w:type="spellStart"/>
      <w:r w:rsidRPr="003005EC">
        <w:rPr>
          <w:color w:val="auto"/>
          <w:szCs w:val="22"/>
        </w:rPr>
        <w:t>г.Элиста</w:t>
      </w:r>
      <w:proofErr w:type="spellEnd"/>
      <w:r w:rsidRPr="003005EC">
        <w:rPr>
          <w:color w:val="auto"/>
          <w:szCs w:val="22"/>
        </w:rPr>
        <w:t xml:space="preserve">, Северная </w:t>
      </w:r>
      <w:proofErr w:type="spellStart"/>
      <w:r w:rsidRPr="003005EC">
        <w:rPr>
          <w:color w:val="auto"/>
          <w:szCs w:val="22"/>
        </w:rPr>
        <w:t>промзона</w:t>
      </w:r>
      <w:proofErr w:type="spellEnd"/>
      <w:r w:rsidRPr="003005EC">
        <w:rPr>
          <w:color w:val="auto"/>
          <w:szCs w:val="22"/>
        </w:rPr>
        <w:tab/>
      </w:r>
    </w:p>
    <w:p w:rsidR="003005EC" w:rsidRPr="003005EC" w:rsidRDefault="003005EC" w:rsidP="003005EC">
      <w:pPr>
        <w:pStyle w:val="a9"/>
        <w:suppressAutoHyphens/>
        <w:ind w:left="709" w:firstLine="0"/>
        <w:rPr>
          <w:color w:val="auto"/>
          <w:szCs w:val="22"/>
        </w:rPr>
      </w:pPr>
      <w:r w:rsidRPr="003005EC">
        <w:rPr>
          <w:color w:val="auto"/>
          <w:szCs w:val="22"/>
        </w:rPr>
        <w:t>Телефон: 8-800-220-0-220 (бесплатная горячая линия)</w:t>
      </w:r>
      <w:r w:rsidRPr="003005EC">
        <w:rPr>
          <w:color w:val="auto"/>
          <w:szCs w:val="22"/>
        </w:rPr>
        <w:tab/>
      </w:r>
    </w:p>
    <w:p w:rsidR="003005EC" w:rsidRPr="003005EC" w:rsidRDefault="003005EC" w:rsidP="003005EC">
      <w:pPr>
        <w:pStyle w:val="a9"/>
        <w:suppressAutoHyphens/>
        <w:ind w:left="709" w:firstLine="0"/>
        <w:rPr>
          <w:color w:val="auto"/>
          <w:szCs w:val="22"/>
        </w:rPr>
      </w:pPr>
      <w:r w:rsidRPr="003005EC">
        <w:rPr>
          <w:color w:val="auto"/>
          <w:szCs w:val="22"/>
        </w:rPr>
        <w:tab/>
      </w:r>
    </w:p>
    <w:p w:rsidR="00D27927" w:rsidRPr="003005EC" w:rsidRDefault="00D27927" w:rsidP="003005EC">
      <w:pPr>
        <w:pStyle w:val="ab"/>
        <w:keepNext/>
        <w:suppressAutoHyphens/>
        <w:overflowPunct/>
        <w:autoSpaceDE/>
        <w:autoSpaceDN/>
        <w:adjustRightInd/>
        <w:spacing w:before="240"/>
        <w:ind w:left="709" w:right="-58"/>
        <w:textAlignment w:val="auto"/>
        <w:rPr>
          <w:bCs/>
          <w:i/>
          <w:iCs/>
          <w:color w:val="auto"/>
          <w:szCs w:val="22"/>
        </w:rPr>
      </w:pPr>
      <w:r w:rsidRPr="003005EC">
        <w:rPr>
          <w:bCs/>
          <w:i/>
          <w:iCs/>
          <w:color w:val="auto"/>
          <w:szCs w:val="22"/>
        </w:rPr>
        <w:t>Приложения:</w:t>
      </w:r>
    </w:p>
    <w:p w:rsidR="00D27927" w:rsidRPr="004A1AEF" w:rsidRDefault="00D27927" w:rsidP="00AD6E23">
      <w:pPr>
        <w:suppressAutoHyphens/>
        <w:rPr>
          <w:sz w:val="22"/>
          <w:szCs w:val="22"/>
        </w:rPr>
      </w:pPr>
      <w:r w:rsidRPr="004A1AEF">
        <w:rPr>
          <w:sz w:val="22"/>
          <w:szCs w:val="22"/>
        </w:rPr>
        <w:t>№ 1 –</w:t>
      </w:r>
      <w:r w:rsidR="002B1982" w:rsidRPr="004A1AEF">
        <w:rPr>
          <w:sz w:val="22"/>
          <w:szCs w:val="22"/>
        </w:rPr>
        <w:t xml:space="preserve"> Акт </w:t>
      </w:r>
      <w:r w:rsidR="000D4A37">
        <w:rPr>
          <w:sz w:val="22"/>
          <w:szCs w:val="22"/>
        </w:rPr>
        <w:t>об осуществлении технологического присоединения</w:t>
      </w:r>
      <w:r w:rsidR="002B1982" w:rsidRPr="004A1AEF">
        <w:rPr>
          <w:sz w:val="22"/>
          <w:szCs w:val="22"/>
        </w:rPr>
        <w:t xml:space="preserve"> – </w:t>
      </w:r>
      <w:r w:rsidR="001012D0">
        <w:rPr>
          <w:sz w:val="22"/>
          <w:szCs w:val="22"/>
        </w:rPr>
        <w:t>__</w:t>
      </w:r>
      <w:r w:rsidR="001012D0" w:rsidRPr="004A1AEF">
        <w:rPr>
          <w:sz w:val="22"/>
          <w:szCs w:val="22"/>
        </w:rPr>
        <w:t xml:space="preserve"> </w:t>
      </w:r>
      <w:r w:rsidR="002B1982" w:rsidRPr="004A1AEF">
        <w:rPr>
          <w:sz w:val="22"/>
          <w:szCs w:val="22"/>
        </w:rPr>
        <w:t>экз.</w:t>
      </w:r>
      <w:r w:rsidRPr="004A1AEF">
        <w:rPr>
          <w:sz w:val="22"/>
          <w:szCs w:val="22"/>
        </w:rPr>
        <w:t>;</w:t>
      </w:r>
    </w:p>
    <w:p w:rsidR="00D27927" w:rsidRPr="004A1AEF" w:rsidRDefault="00D27927" w:rsidP="00AD6E23">
      <w:pPr>
        <w:suppressAutoHyphens/>
        <w:rPr>
          <w:sz w:val="22"/>
          <w:szCs w:val="22"/>
        </w:rPr>
      </w:pPr>
      <w:r w:rsidRPr="004A1AEF">
        <w:rPr>
          <w:sz w:val="22"/>
          <w:szCs w:val="22"/>
        </w:rPr>
        <w:t>№ 2 –</w:t>
      </w:r>
      <w:r w:rsidR="002B1982" w:rsidRPr="004A1AEF">
        <w:rPr>
          <w:sz w:val="22"/>
          <w:szCs w:val="22"/>
        </w:rPr>
        <w:t xml:space="preserve"> Перечень точек поставки и расчетных приборов учета электрической энергии – 1 экз.</w:t>
      </w:r>
      <w:r w:rsidRPr="004A1AEF">
        <w:rPr>
          <w:sz w:val="22"/>
          <w:szCs w:val="22"/>
        </w:rPr>
        <w:t>;</w:t>
      </w:r>
    </w:p>
    <w:p w:rsidR="00D27927" w:rsidRPr="004A1AEF" w:rsidRDefault="00D27927" w:rsidP="00AD6E23">
      <w:pPr>
        <w:suppressAutoHyphens/>
        <w:rPr>
          <w:sz w:val="22"/>
          <w:szCs w:val="22"/>
        </w:rPr>
      </w:pPr>
      <w:r w:rsidRPr="004A1AEF">
        <w:rPr>
          <w:sz w:val="22"/>
          <w:szCs w:val="22"/>
        </w:rPr>
        <w:t>№</w:t>
      </w:r>
      <w:r w:rsidR="002B1982" w:rsidRPr="004A1AEF">
        <w:rPr>
          <w:sz w:val="22"/>
          <w:szCs w:val="22"/>
        </w:rPr>
        <w:t xml:space="preserve"> 2</w:t>
      </w:r>
      <w:r w:rsidRPr="004A1AEF">
        <w:rPr>
          <w:sz w:val="22"/>
          <w:szCs w:val="22"/>
        </w:rPr>
        <w:t>.1</w:t>
      </w:r>
      <w:r w:rsidR="002B1982" w:rsidRPr="004A1AEF">
        <w:rPr>
          <w:sz w:val="22"/>
          <w:szCs w:val="22"/>
        </w:rPr>
        <w:t xml:space="preserve"> </w:t>
      </w:r>
      <w:r w:rsidR="005D4924" w:rsidRPr="004A1AEF">
        <w:rPr>
          <w:sz w:val="22"/>
          <w:szCs w:val="22"/>
        </w:rPr>
        <w:t xml:space="preserve">– </w:t>
      </w:r>
      <w:r w:rsidR="00EA39BC" w:rsidRPr="004A1AEF">
        <w:rPr>
          <w:sz w:val="22"/>
          <w:szCs w:val="22"/>
        </w:rPr>
        <w:t xml:space="preserve">Перечень индивидуальных приборов учета и прочие сведения о собственниках помещений  </w:t>
      </w:r>
      <w:r w:rsidR="005D4924" w:rsidRPr="004A1AEF">
        <w:rPr>
          <w:sz w:val="22"/>
          <w:szCs w:val="22"/>
        </w:rPr>
        <w:t>– 1 экз.</w:t>
      </w:r>
      <w:r w:rsidRPr="004A1AEF">
        <w:rPr>
          <w:sz w:val="22"/>
          <w:szCs w:val="22"/>
        </w:rPr>
        <w:t>;</w:t>
      </w:r>
    </w:p>
    <w:p w:rsidR="00D27927" w:rsidRPr="004A1AEF" w:rsidRDefault="005D4924" w:rsidP="00AD6E23">
      <w:pPr>
        <w:suppressAutoHyphens/>
        <w:rPr>
          <w:sz w:val="22"/>
          <w:szCs w:val="22"/>
        </w:rPr>
      </w:pPr>
      <w:r w:rsidRPr="004A1AEF">
        <w:rPr>
          <w:sz w:val="22"/>
          <w:szCs w:val="22"/>
        </w:rPr>
        <w:t>№ 3 - Реестр показаний приборов учета электроэнергии (форма) – 1 экз.</w:t>
      </w:r>
      <w:r w:rsidR="00D27927" w:rsidRPr="004A1AEF">
        <w:rPr>
          <w:sz w:val="22"/>
          <w:szCs w:val="22"/>
        </w:rPr>
        <w:t>;</w:t>
      </w:r>
    </w:p>
    <w:p w:rsidR="005D4924" w:rsidRPr="004A1AEF" w:rsidRDefault="00D27927" w:rsidP="00AD6E23">
      <w:pPr>
        <w:suppressAutoHyphens/>
        <w:rPr>
          <w:sz w:val="22"/>
          <w:szCs w:val="22"/>
        </w:rPr>
      </w:pPr>
      <w:r w:rsidRPr="004A1AEF">
        <w:rPr>
          <w:sz w:val="22"/>
          <w:szCs w:val="22"/>
        </w:rPr>
        <w:t xml:space="preserve">№ 4 </w:t>
      </w:r>
      <w:r w:rsidR="005D4924" w:rsidRPr="004A1AEF">
        <w:rPr>
          <w:sz w:val="22"/>
          <w:szCs w:val="22"/>
        </w:rPr>
        <w:t xml:space="preserve">– </w:t>
      </w:r>
      <w:r w:rsidR="0020335A" w:rsidRPr="004A1AEF">
        <w:rPr>
          <w:sz w:val="22"/>
          <w:szCs w:val="22"/>
        </w:rPr>
        <w:t>Форма актов снятия показаний расчетных приборов учета</w:t>
      </w:r>
      <w:r w:rsidR="005D4924" w:rsidRPr="004A1AEF">
        <w:rPr>
          <w:sz w:val="22"/>
          <w:szCs w:val="22"/>
        </w:rPr>
        <w:t xml:space="preserve"> - 1 экз.;</w:t>
      </w:r>
    </w:p>
    <w:p w:rsidR="00D27927" w:rsidRPr="004A1AEF" w:rsidRDefault="00D27927" w:rsidP="00AD6E23">
      <w:pPr>
        <w:suppressAutoHyphens/>
        <w:rPr>
          <w:sz w:val="22"/>
          <w:szCs w:val="22"/>
        </w:rPr>
      </w:pPr>
      <w:r w:rsidRPr="004A1AEF">
        <w:rPr>
          <w:sz w:val="22"/>
          <w:szCs w:val="22"/>
        </w:rPr>
        <w:t xml:space="preserve">№ 5 </w:t>
      </w:r>
      <w:r w:rsidR="005D4924" w:rsidRPr="004A1AEF">
        <w:rPr>
          <w:sz w:val="22"/>
          <w:szCs w:val="22"/>
        </w:rPr>
        <w:t xml:space="preserve">– </w:t>
      </w:r>
      <w:r w:rsidR="0020335A" w:rsidRPr="004A1AEF">
        <w:rPr>
          <w:sz w:val="22"/>
          <w:szCs w:val="22"/>
        </w:rPr>
        <w:t>Расчетная ведомость Объема (количества) электроэнергии по гражданам (форма)</w:t>
      </w:r>
      <w:r w:rsidR="005D4924" w:rsidRPr="004A1AEF">
        <w:rPr>
          <w:sz w:val="22"/>
          <w:szCs w:val="22"/>
        </w:rPr>
        <w:t xml:space="preserve"> – 1 экз.</w:t>
      </w:r>
      <w:r w:rsidRPr="004A1AEF">
        <w:rPr>
          <w:sz w:val="22"/>
          <w:szCs w:val="22"/>
        </w:rPr>
        <w:t>;</w:t>
      </w:r>
    </w:p>
    <w:p w:rsidR="005D4924" w:rsidRPr="004A1AEF" w:rsidRDefault="005D4924" w:rsidP="00AD6E23">
      <w:pPr>
        <w:suppressAutoHyphens/>
        <w:rPr>
          <w:sz w:val="22"/>
          <w:szCs w:val="22"/>
        </w:rPr>
      </w:pPr>
      <w:r w:rsidRPr="004A1AEF">
        <w:rPr>
          <w:sz w:val="22"/>
          <w:szCs w:val="22"/>
        </w:rPr>
        <w:t>№ 6 - Ведомость электропотребления (форма) – 1 экз.;</w:t>
      </w:r>
    </w:p>
    <w:p w:rsidR="005D4924" w:rsidRPr="004A1AEF" w:rsidRDefault="005D4924" w:rsidP="00AD6E23">
      <w:pPr>
        <w:suppressAutoHyphens/>
        <w:jc w:val="both"/>
        <w:rPr>
          <w:bCs/>
          <w:sz w:val="22"/>
          <w:szCs w:val="22"/>
        </w:rPr>
      </w:pPr>
      <w:r w:rsidRPr="004A1AEF">
        <w:rPr>
          <w:bCs/>
          <w:sz w:val="22"/>
          <w:szCs w:val="22"/>
        </w:rPr>
        <w:lastRenderedPageBreak/>
        <w:t xml:space="preserve">№ 7 - </w:t>
      </w:r>
      <w:r w:rsidR="00EA39BC" w:rsidRPr="004A1AEF">
        <w:rPr>
          <w:bCs/>
          <w:sz w:val="22"/>
          <w:szCs w:val="22"/>
        </w:rPr>
        <w:t>Сведения об учете граждан по месту временного и (или) постоянного пребывания (форма)</w:t>
      </w:r>
      <w:r w:rsidRPr="004A1AEF">
        <w:rPr>
          <w:bCs/>
          <w:sz w:val="22"/>
          <w:szCs w:val="22"/>
        </w:rPr>
        <w:t xml:space="preserve"> – 1 экз. </w:t>
      </w:r>
    </w:p>
    <w:p w:rsidR="00D27927" w:rsidRPr="004A1AEF" w:rsidRDefault="005D4924" w:rsidP="00AD6E23">
      <w:pPr>
        <w:pStyle w:val="ab"/>
        <w:keepNext/>
        <w:suppressAutoHyphens/>
        <w:overflowPunct/>
        <w:autoSpaceDE/>
        <w:autoSpaceDN/>
        <w:adjustRightInd/>
        <w:spacing w:before="360"/>
        <w:ind w:right="-57"/>
        <w:textAlignment w:val="auto"/>
        <w:rPr>
          <w:color w:val="auto"/>
          <w:szCs w:val="22"/>
        </w:rPr>
      </w:pPr>
      <w:r w:rsidRPr="004A1AEF">
        <w:rPr>
          <w:color w:val="auto"/>
          <w:szCs w:val="22"/>
        </w:rPr>
        <w:t xml:space="preserve"> </w:t>
      </w:r>
      <w:r w:rsidR="00D27927" w:rsidRPr="004A1AEF">
        <w:rPr>
          <w:color w:val="auto"/>
          <w:szCs w:val="22"/>
        </w:rPr>
        <w:t>«Гарантирующий поставщик»:</w:t>
      </w:r>
    </w:p>
    <w:p w:rsidR="00D27927" w:rsidRPr="004A1AEF" w:rsidRDefault="001012D0" w:rsidP="00AD6E23">
      <w:pPr>
        <w:suppressAutoHyphens/>
        <w:jc w:val="both"/>
        <w:rPr>
          <w:b/>
          <w:sz w:val="22"/>
          <w:szCs w:val="22"/>
        </w:rPr>
      </w:pPr>
      <w:r>
        <w:rPr>
          <w:b/>
          <w:sz w:val="22"/>
          <w:szCs w:val="22"/>
        </w:rPr>
        <w:t>___________________________________</w:t>
      </w:r>
    </w:p>
    <w:p w:rsidR="00D27927" w:rsidRPr="004A1AEF" w:rsidRDefault="001012D0" w:rsidP="00AD6E23">
      <w:pPr>
        <w:suppressAutoHyphens/>
        <w:jc w:val="both"/>
        <w:rPr>
          <w:b/>
          <w:sz w:val="22"/>
          <w:szCs w:val="22"/>
        </w:rPr>
      </w:pPr>
      <w:r>
        <w:rPr>
          <w:b/>
          <w:sz w:val="22"/>
          <w:szCs w:val="22"/>
        </w:rPr>
        <w:t>АО «Читаэнергосбыт»</w:t>
      </w:r>
    </w:p>
    <w:p w:rsidR="00D27927" w:rsidRPr="004A1AEF" w:rsidRDefault="00D27927" w:rsidP="00AD6E23">
      <w:pPr>
        <w:suppressAutoHyphens/>
        <w:spacing w:before="240"/>
        <w:jc w:val="both"/>
        <w:rPr>
          <w:sz w:val="22"/>
          <w:szCs w:val="22"/>
        </w:rPr>
      </w:pPr>
      <w:r w:rsidRPr="004A1AEF">
        <w:rPr>
          <w:sz w:val="22"/>
          <w:szCs w:val="22"/>
        </w:rPr>
        <w:t xml:space="preserve">_________________ </w:t>
      </w:r>
      <w:r w:rsidR="001012D0">
        <w:rPr>
          <w:sz w:val="22"/>
          <w:szCs w:val="22"/>
        </w:rPr>
        <w:t>_________________</w:t>
      </w:r>
    </w:p>
    <w:p w:rsidR="00D27927" w:rsidRPr="004A1AEF" w:rsidRDefault="001012D0" w:rsidP="00AD6E23">
      <w:pPr>
        <w:suppressAutoHyphens/>
        <w:jc w:val="both"/>
        <w:rPr>
          <w:sz w:val="22"/>
          <w:szCs w:val="22"/>
        </w:rPr>
      </w:pPr>
      <w:r>
        <w:rPr>
          <w:sz w:val="22"/>
          <w:szCs w:val="22"/>
        </w:rPr>
        <w:t>__ ___________ 20__ г.</w:t>
      </w:r>
    </w:p>
    <w:p w:rsidR="00AD6E23" w:rsidRPr="004A1AEF" w:rsidRDefault="00AD6E23" w:rsidP="00AD6E23">
      <w:pPr>
        <w:suppressAutoHyphens/>
        <w:jc w:val="both"/>
        <w:rPr>
          <w:sz w:val="22"/>
          <w:szCs w:val="22"/>
        </w:rPr>
      </w:pPr>
      <w:r w:rsidRPr="004A1AEF">
        <w:rPr>
          <w:sz w:val="22"/>
          <w:szCs w:val="22"/>
        </w:rPr>
        <w:t>М.П.</w:t>
      </w:r>
    </w:p>
    <w:p w:rsidR="00D27927" w:rsidRPr="004A1AEF" w:rsidRDefault="00D27927" w:rsidP="00AD6E23">
      <w:pPr>
        <w:pStyle w:val="ab"/>
        <w:suppressAutoHyphens/>
        <w:overflowPunct/>
        <w:autoSpaceDE/>
        <w:autoSpaceDN/>
        <w:adjustRightInd/>
        <w:spacing w:before="360"/>
        <w:ind w:right="-57"/>
        <w:textAlignment w:val="auto"/>
        <w:rPr>
          <w:color w:val="auto"/>
          <w:szCs w:val="22"/>
        </w:rPr>
      </w:pPr>
      <w:r w:rsidRPr="004A1AEF">
        <w:rPr>
          <w:color w:val="auto"/>
          <w:szCs w:val="22"/>
        </w:rPr>
        <w:t>«</w:t>
      </w:r>
      <w:r w:rsidR="005D4924" w:rsidRPr="004A1AEF">
        <w:rPr>
          <w:color w:val="auto"/>
          <w:szCs w:val="22"/>
        </w:rPr>
        <w:t>Исполнитель</w:t>
      </w:r>
      <w:r w:rsidRPr="004A1AEF">
        <w:rPr>
          <w:color w:val="auto"/>
          <w:szCs w:val="22"/>
        </w:rPr>
        <w:t>»:</w:t>
      </w:r>
    </w:p>
    <w:p w:rsidR="00D27927" w:rsidRPr="004A1AEF" w:rsidRDefault="001012D0" w:rsidP="00AD6E23">
      <w:pPr>
        <w:suppressAutoHyphens/>
        <w:jc w:val="both"/>
        <w:rPr>
          <w:b/>
          <w:sz w:val="22"/>
          <w:szCs w:val="22"/>
        </w:rPr>
      </w:pPr>
      <w:r>
        <w:rPr>
          <w:b/>
          <w:sz w:val="22"/>
          <w:szCs w:val="22"/>
        </w:rPr>
        <w:t>__________________________________</w:t>
      </w:r>
    </w:p>
    <w:p w:rsidR="00D27927" w:rsidRPr="004A1AEF" w:rsidRDefault="001012D0" w:rsidP="00AD6E23">
      <w:pPr>
        <w:suppressAutoHyphens/>
        <w:jc w:val="both"/>
        <w:rPr>
          <w:b/>
          <w:sz w:val="22"/>
          <w:szCs w:val="22"/>
        </w:rPr>
      </w:pPr>
      <w:r>
        <w:rPr>
          <w:b/>
          <w:sz w:val="22"/>
          <w:szCs w:val="22"/>
        </w:rPr>
        <w:t>__________________________________</w:t>
      </w:r>
    </w:p>
    <w:p w:rsidR="00D27927" w:rsidRPr="004A1AEF" w:rsidRDefault="00D27927" w:rsidP="00AD6E23">
      <w:pPr>
        <w:suppressAutoHyphens/>
        <w:spacing w:before="240"/>
        <w:jc w:val="both"/>
        <w:rPr>
          <w:sz w:val="22"/>
          <w:szCs w:val="22"/>
        </w:rPr>
      </w:pPr>
      <w:r w:rsidRPr="004A1AEF">
        <w:rPr>
          <w:sz w:val="22"/>
          <w:szCs w:val="22"/>
        </w:rPr>
        <w:t xml:space="preserve">_________________ </w:t>
      </w:r>
      <w:r w:rsidR="001012D0">
        <w:rPr>
          <w:sz w:val="22"/>
          <w:szCs w:val="22"/>
        </w:rPr>
        <w:t>________________</w:t>
      </w:r>
    </w:p>
    <w:p w:rsidR="00D27927" w:rsidRPr="004A1AEF" w:rsidRDefault="00D27927" w:rsidP="00AD6E23">
      <w:pPr>
        <w:suppressAutoHyphens/>
        <w:jc w:val="both"/>
        <w:rPr>
          <w:sz w:val="22"/>
          <w:szCs w:val="22"/>
        </w:rPr>
      </w:pPr>
      <w:r w:rsidRPr="004A1AEF">
        <w:rPr>
          <w:sz w:val="22"/>
          <w:szCs w:val="22"/>
        </w:rPr>
        <w:t>«___»____________20__</w:t>
      </w:r>
      <w:r w:rsidRPr="001012D0">
        <w:rPr>
          <w:sz w:val="22"/>
          <w:szCs w:val="22"/>
        </w:rPr>
        <w:t>_</w:t>
      </w:r>
      <w:r w:rsidRPr="004A1AEF">
        <w:rPr>
          <w:sz w:val="22"/>
          <w:szCs w:val="22"/>
        </w:rPr>
        <w:t>г.</w:t>
      </w:r>
    </w:p>
    <w:p w:rsidR="00AD6E23" w:rsidRPr="009422A0" w:rsidRDefault="00AD6E23" w:rsidP="00AD6E23">
      <w:pPr>
        <w:suppressAutoHyphens/>
        <w:jc w:val="both"/>
        <w:rPr>
          <w:sz w:val="22"/>
          <w:szCs w:val="22"/>
        </w:rPr>
      </w:pPr>
      <w:r w:rsidRPr="004A1AEF">
        <w:rPr>
          <w:sz w:val="22"/>
          <w:szCs w:val="22"/>
        </w:rPr>
        <w:t>М.П.</w:t>
      </w:r>
    </w:p>
    <w:p w:rsidR="0012635C" w:rsidRPr="007744DE" w:rsidRDefault="0012635C" w:rsidP="00FF7633">
      <w:pPr>
        <w:spacing w:before="240" w:after="120"/>
        <w:ind w:left="4111"/>
        <w:jc w:val="center"/>
        <w:rPr>
          <w:i/>
          <w:sz w:val="16"/>
          <w:szCs w:val="16"/>
        </w:rPr>
      </w:pPr>
    </w:p>
    <w:sectPr w:rsidR="0012635C" w:rsidRPr="007744DE" w:rsidSect="00CB3F2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10" w:right="567" w:bottom="510" w:left="1247"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FC0" w:rsidRDefault="008B4FC0">
      <w:r>
        <w:separator/>
      </w:r>
    </w:p>
  </w:endnote>
  <w:endnote w:type="continuationSeparator" w:id="0">
    <w:p w:rsidR="008B4FC0" w:rsidRDefault="008B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5A" w:rsidRDefault="00380E5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D0" w:rsidRDefault="001012D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5A" w:rsidRDefault="00380E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FC0" w:rsidRDefault="008B4FC0">
      <w:r>
        <w:separator/>
      </w:r>
    </w:p>
  </w:footnote>
  <w:footnote w:type="continuationSeparator" w:id="0">
    <w:p w:rsidR="008B4FC0" w:rsidRDefault="008B4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D0" w:rsidRDefault="001012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54" w:rsidRDefault="00856E54">
    <w:pPr>
      <w:pStyle w:val="a6"/>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54" w:rsidRDefault="00856E54" w:rsidP="00F93A23">
    <w:pPr>
      <w:pStyle w:val="a6"/>
      <w:jc w:val="right"/>
      <w:rPr>
        <w:i/>
        <w:sz w:val="18"/>
        <w:szCs w:val="18"/>
      </w:rPr>
    </w:pPr>
    <w:r>
      <w:rPr>
        <w:i/>
        <w:sz w:val="18"/>
        <w:szCs w:val="18"/>
      </w:rPr>
      <w:t>Акционерное общество «Читаэнергосбыт»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3B19"/>
    <w:multiLevelType w:val="multilevel"/>
    <w:tmpl w:val="02609546"/>
    <w:lvl w:ilvl="0">
      <w:start w:val="3"/>
      <w:numFmt w:val="decimal"/>
      <w:lvlText w:val="%1. "/>
      <w:lvlJc w:val="left"/>
      <w:pPr>
        <w:ind w:left="4111" w:firstLine="0"/>
      </w:pPr>
      <w:rPr>
        <w:rFonts w:ascii="Times New Roman" w:hAnsi="Times New Roman" w:hint="default"/>
        <w:b/>
        <w:i w:val="0"/>
        <w:sz w:val="22"/>
        <w:u w:val="none"/>
      </w:rPr>
    </w:lvl>
    <w:lvl w:ilvl="1">
      <w:start w:val="1"/>
      <w:numFmt w:val="decimal"/>
      <w:lvlText w:val="%1.%2."/>
      <w:lvlJc w:val="left"/>
      <w:pPr>
        <w:tabs>
          <w:tab w:val="num" w:pos="1123"/>
        </w:tabs>
        <w:ind w:left="-11" w:firstLine="720"/>
      </w:pPr>
      <w:rPr>
        <w:rFonts w:hint="default"/>
        <w:b w:val="0"/>
        <w:i w:val="0"/>
        <w:spacing w:val="0"/>
        <w:position w:val="0"/>
      </w:rPr>
    </w:lvl>
    <w:lvl w:ilvl="2">
      <w:start w:val="1"/>
      <w:numFmt w:val="decimal"/>
      <w:lvlText w:val="%1.%2.%3."/>
      <w:lvlJc w:val="left"/>
      <w:pPr>
        <w:tabs>
          <w:tab w:val="num" w:pos="1854"/>
        </w:tabs>
        <w:ind w:left="-436" w:hanging="284"/>
      </w:pPr>
      <w:rPr>
        <w:rFonts w:hint="default"/>
      </w:rPr>
    </w:lvl>
    <w:lvl w:ilvl="3">
      <w:start w:val="1"/>
      <w:numFmt w:val="decimal"/>
      <w:lvlText w:val="%1.%2.%3.%4."/>
      <w:lvlJc w:val="left"/>
      <w:pPr>
        <w:tabs>
          <w:tab w:val="num" w:pos="2880"/>
        </w:tabs>
        <w:ind w:left="-1156" w:hanging="284"/>
      </w:pPr>
      <w:rPr>
        <w:rFonts w:hint="default"/>
      </w:rPr>
    </w:lvl>
    <w:lvl w:ilvl="4">
      <w:start w:val="1"/>
      <w:numFmt w:val="decimal"/>
      <w:lvlText w:val="%1.%2.%3.%4.%5."/>
      <w:lvlJc w:val="left"/>
      <w:pPr>
        <w:tabs>
          <w:tab w:val="num" w:pos="3960"/>
        </w:tabs>
        <w:ind w:left="-1876" w:hanging="284"/>
      </w:pPr>
      <w:rPr>
        <w:rFonts w:hint="default"/>
      </w:rPr>
    </w:lvl>
    <w:lvl w:ilvl="5">
      <w:start w:val="1"/>
      <w:numFmt w:val="decimal"/>
      <w:lvlText w:val="%1.%2.%3.%4.%5.%6."/>
      <w:lvlJc w:val="left"/>
      <w:pPr>
        <w:tabs>
          <w:tab w:val="num" w:pos="4680"/>
        </w:tabs>
        <w:ind w:left="-2596" w:hanging="284"/>
      </w:pPr>
      <w:rPr>
        <w:rFonts w:hint="default"/>
      </w:rPr>
    </w:lvl>
    <w:lvl w:ilvl="6">
      <w:start w:val="1"/>
      <w:numFmt w:val="decimal"/>
      <w:lvlText w:val="%1.%2.%3.%4.%5.%6.%7."/>
      <w:lvlJc w:val="left"/>
      <w:pPr>
        <w:tabs>
          <w:tab w:val="num" w:pos="5760"/>
        </w:tabs>
        <w:ind w:left="-3316" w:hanging="284"/>
      </w:pPr>
      <w:rPr>
        <w:rFonts w:hint="default"/>
      </w:rPr>
    </w:lvl>
    <w:lvl w:ilvl="7">
      <w:start w:val="1"/>
      <w:numFmt w:val="decimal"/>
      <w:lvlText w:val="%1.%2.%3.%4.%5.%6.%7.%8."/>
      <w:lvlJc w:val="left"/>
      <w:pPr>
        <w:tabs>
          <w:tab w:val="num" w:pos="6480"/>
        </w:tabs>
        <w:ind w:left="-4036" w:hanging="284"/>
      </w:pPr>
      <w:rPr>
        <w:rFonts w:hint="default"/>
      </w:rPr>
    </w:lvl>
    <w:lvl w:ilvl="8">
      <w:start w:val="1"/>
      <w:numFmt w:val="decimal"/>
      <w:lvlText w:val="%1.%2.%3.%4.%5.%6.%7.%8.%9."/>
      <w:lvlJc w:val="left"/>
      <w:pPr>
        <w:tabs>
          <w:tab w:val="num" w:pos="7560"/>
        </w:tabs>
        <w:ind w:left="-4756" w:hanging="284"/>
      </w:pPr>
      <w:rPr>
        <w:rFonts w:hint="default"/>
      </w:rPr>
    </w:lvl>
  </w:abstractNum>
  <w:abstractNum w:abstractNumId="1" w15:restartNumberingAfterBreak="0">
    <w:nsid w:val="0EF632F7"/>
    <w:multiLevelType w:val="multilevel"/>
    <w:tmpl w:val="3350120C"/>
    <w:lvl w:ilvl="0">
      <w:start w:val="1"/>
      <w:numFmt w:val="decimal"/>
      <w:lvlText w:val="%1"/>
      <w:lvlJc w:val="left"/>
      <w:pPr>
        <w:ind w:left="1003" w:hanging="283"/>
      </w:pPr>
      <w:rPr>
        <w:rFonts w:ascii="Times New Roman" w:hAnsi="Times New Roman" w:hint="default"/>
        <w:b/>
        <w:i w:val="0"/>
        <w:color w:val="FFFFFF" w:themeColor="background1"/>
        <w:sz w:val="22"/>
        <w:u w:val="none"/>
      </w:rPr>
    </w:lvl>
    <w:lvl w:ilvl="1">
      <w:start w:val="1"/>
      <w:numFmt w:val="decimal"/>
      <w:lvlText w:val="%1.%2."/>
      <w:lvlJc w:val="left"/>
      <w:pPr>
        <w:tabs>
          <w:tab w:val="num" w:pos="1134"/>
        </w:tabs>
        <w:ind w:left="0" w:firstLine="720"/>
      </w:pPr>
      <w:rPr>
        <w:rFonts w:hint="default"/>
        <w:b w:val="0"/>
        <w:i w:val="0"/>
      </w:rPr>
    </w:lvl>
    <w:lvl w:ilvl="2">
      <w:start w:val="1"/>
      <w:numFmt w:val="decimal"/>
      <w:lvlText w:val="%1.%2.%3."/>
      <w:lvlJc w:val="left"/>
      <w:pPr>
        <w:tabs>
          <w:tab w:val="num" w:pos="1854"/>
        </w:tabs>
        <w:ind w:left="0" w:firstLine="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4301AE3"/>
    <w:multiLevelType w:val="multilevel"/>
    <w:tmpl w:val="A25AD054"/>
    <w:lvl w:ilvl="0">
      <w:start w:val="1"/>
      <w:numFmt w:val="decimal"/>
      <w:lvlText w:val="%1"/>
      <w:lvlJc w:val="left"/>
      <w:pPr>
        <w:ind w:left="1003" w:hanging="283"/>
      </w:pPr>
      <w:rPr>
        <w:rFonts w:ascii="Times New Roman" w:hAnsi="Times New Roman" w:hint="default"/>
        <w:b/>
        <w:i w:val="0"/>
        <w:sz w:val="22"/>
        <w:u w:val="none"/>
      </w:rPr>
    </w:lvl>
    <w:lvl w:ilvl="1">
      <w:start w:val="1"/>
      <w:numFmt w:val="decimal"/>
      <w:lvlText w:val="%1.%2."/>
      <w:lvlJc w:val="left"/>
      <w:pPr>
        <w:tabs>
          <w:tab w:val="num" w:pos="1134"/>
        </w:tabs>
        <w:ind w:left="0" w:firstLine="720"/>
      </w:pPr>
      <w:rPr>
        <w:rFonts w:hint="default"/>
        <w:b w:val="0"/>
        <w:i w:val="0"/>
      </w:rPr>
    </w:lvl>
    <w:lvl w:ilvl="2">
      <w:start w:val="1"/>
      <w:numFmt w:val="decimal"/>
      <w:lvlText w:val="%1.%2.%3."/>
      <w:lvlJc w:val="left"/>
      <w:pPr>
        <w:tabs>
          <w:tab w:val="num" w:pos="1854"/>
        </w:tabs>
        <w:ind w:left="0" w:firstLine="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64F25E56"/>
    <w:multiLevelType w:val="multilevel"/>
    <w:tmpl w:val="C526F482"/>
    <w:lvl w:ilvl="0">
      <w:start w:val="1"/>
      <w:numFmt w:val="decimal"/>
      <w:lvlText w:val="%1. "/>
      <w:legacy w:legacy="1" w:legacySpace="0" w:legacyIndent="283"/>
      <w:lvlJc w:val="left"/>
      <w:pPr>
        <w:ind w:left="1003" w:hanging="283"/>
      </w:pPr>
      <w:rPr>
        <w:rFonts w:ascii="Times New Roman" w:hAnsi="Times New Roman" w:hint="default"/>
        <w:b/>
        <w:i w:val="0"/>
        <w:sz w:val="22"/>
        <w:u w:val="none"/>
      </w:rPr>
    </w:lvl>
    <w:lvl w:ilvl="1">
      <w:start w:val="1"/>
      <w:numFmt w:val="decimal"/>
      <w:lvlText w:val="%1.%2."/>
      <w:lvlJc w:val="left"/>
      <w:pPr>
        <w:tabs>
          <w:tab w:val="num" w:pos="927"/>
        </w:tabs>
        <w:ind w:left="927" w:hanging="360"/>
      </w:pPr>
      <w:rPr>
        <w:rFonts w:hint="default"/>
        <w:b w:val="0"/>
        <w:i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mirrorMargin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57"/>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D0"/>
    <w:rsid w:val="000037B9"/>
    <w:rsid w:val="00003E8A"/>
    <w:rsid w:val="00006530"/>
    <w:rsid w:val="000102F3"/>
    <w:rsid w:val="00012E10"/>
    <w:rsid w:val="0002133E"/>
    <w:rsid w:val="00022A99"/>
    <w:rsid w:val="000236B0"/>
    <w:rsid w:val="00024AAA"/>
    <w:rsid w:val="00027257"/>
    <w:rsid w:val="0003162C"/>
    <w:rsid w:val="00040A37"/>
    <w:rsid w:val="00045413"/>
    <w:rsid w:val="0004641A"/>
    <w:rsid w:val="00050DEB"/>
    <w:rsid w:val="00062005"/>
    <w:rsid w:val="00064824"/>
    <w:rsid w:val="000666EA"/>
    <w:rsid w:val="000744CB"/>
    <w:rsid w:val="00076110"/>
    <w:rsid w:val="000779BA"/>
    <w:rsid w:val="00077BA4"/>
    <w:rsid w:val="00085023"/>
    <w:rsid w:val="00085436"/>
    <w:rsid w:val="00095907"/>
    <w:rsid w:val="00097697"/>
    <w:rsid w:val="000A15ED"/>
    <w:rsid w:val="000A4355"/>
    <w:rsid w:val="000A5B0B"/>
    <w:rsid w:val="000B0E9A"/>
    <w:rsid w:val="000B0F6A"/>
    <w:rsid w:val="000B3DA6"/>
    <w:rsid w:val="000B5CD0"/>
    <w:rsid w:val="000B77E9"/>
    <w:rsid w:val="000C13EF"/>
    <w:rsid w:val="000C415E"/>
    <w:rsid w:val="000C43A4"/>
    <w:rsid w:val="000C660C"/>
    <w:rsid w:val="000D4A37"/>
    <w:rsid w:val="000E02DE"/>
    <w:rsid w:val="000E157F"/>
    <w:rsid w:val="000E4F94"/>
    <w:rsid w:val="000E7E1B"/>
    <w:rsid w:val="000F01CC"/>
    <w:rsid w:val="0010029C"/>
    <w:rsid w:val="001012D0"/>
    <w:rsid w:val="001016A6"/>
    <w:rsid w:val="00111ADD"/>
    <w:rsid w:val="00111DF9"/>
    <w:rsid w:val="00117CF0"/>
    <w:rsid w:val="00122409"/>
    <w:rsid w:val="00123BB7"/>
    <w:rsid w:val="00125A50"/>
    <w:rsid w:val="0012635C"/>
    <w:rsid w:val="00133904"/>
    <w:rsid w:val="00135AE3"/>
    <w:rsid w:val="001365F7"/>
    <w:rsid w:val="0013743C"/>
    <w:rsid w:val="00141FA1"/>
    <w:rsid w:val="0015148E"/>
    <w:rsid w:val="001520E3"/>
    <w:rsid w:val="001525D6"/>
    <w:rsid w:val="00152AD1"/>
    <w:rsid w:val="001567A5"/>
    <w:rsid w:val="00157CEE"/>
    <w:rsid w:val="00157E81"/>
    <w:rsid w:val="00162714"/>
    <w:rsid w:val="001677BE"/>
    <w:rsid w:val="00172BAC"/>
    <w:rsid w:val="00184EBD"/>
    <w:rsid w:val="00192F64"/>
    <w:rsid w:val="00193836"/>
    <w:rsid w:val="001945A2"/>
    <w:rsid w:val="001964BE"/>
    <w:rsid w:val="001A11D8"/>
    <w:rsid w:val="001A3883"/>
    <w:rsid w:val="001A432E"/>
    <w:rsid w:val="001A75BE"/>
    <w:rsid w:val="001B7946"/>
    <w:rsid w:val="001C316C"/>
    <w:rsid w:val="001C7A57"/>
    <w:rsid w:val="001D0A0D"/>
    <w:rsid w:val="001E4832"/>
    <w:rsid w:val="001F2324"/>
    <w:rsid w:val="001F6BAE"/>
    <w:rsid w:val="001F747B"/>
    <w:rsid w:val="001F7B01"/>
    <w:rsid w:val="001F7E26"/>
    <w:rsid w:val="002026ED"/>
    <w:rsid w:val="0020335A"/>
    <w:rsid w:val="00205AB2"/>
    <w:rsid w:val="00206530"/>
    <w:rsid w:val="00206944"/>
    <w:rsid w:val="0021082C"/>
    <w:rsid w:val="002124AE"/>
    <w:rsid w:val="00215AEC"/>
    <w:rsid w:val="00221B42"/>
    <w:rsid w:val="002222CA"/>
    <w:rsid w:val="00224754"/>
    <w:rsid w:val="002262B1"/>
    <w:rsid w:val="00226AED"/>
    <w:rsid w:val="0023044A"/>
    <w:rsid w:val="002469F9"/>
    <w:rsid w:val="00246C82"/>
    <w:rsid w:val="00253239"/>
    <w:rsid w:val="002537A6"/>
    <w:rsid w:val="00253BBF"/>
    <w:rsid w:val="00256B96"/>
    <w:rsid w:val="002620B3"/>
    <w:rsid w:val="00262E6B"/>
    <w:rsid w:val="002630AE"/>
    <w:rsid w:val="00264464"/>
    <w:rsid w:val="00270F9C"/>
    <w:rsid w:val="00272EAF"/>
    <w:rsid w:val="0027561D"/>
    <w:rsid w:val="00275EE0"/>
    <w:rsid w:val="002765BC"/>
    <w:rsid w:val="00281CD9"/>
    <w:rsid w:val="002822CB"/>
    <w:rsid w:val="002823FD"/>
    <w:rsid w:val="002842F5"/>
    <w:rsid w:val="00285D97"/>
    <w:rsid w:val="0029626B"/>
    <w:rsid w:val="002A00CF"/>
    <w:rsid w:val="002A077E"/>
    <w:rsid w:val="002A1C1A"/>
    <w:rsid w:val="002A2A63"/>
    <w:rsid w:val="002A4685"/>
    <w:rsid w:val="002B186B"/>
    <w:rsid w:val="002B1982"/>
    <w:rsid w:val="002B508F"/>
    <w:rsid w:val="002C003D"/>
    <w:rsid w:val="002C0C0C"/>
    <w:rsid w:val="002C1FB4"/>
    <w:rsid w:val="002C656B"/>
    <w:rsid w:val="002D5D05"/>
    <w:rsid w:val="002E1EE6"/>
    <w:rsid w:val="002F221F"/>
    <w:rsid w:val="002F2A2F"/>
    <w:rsid w:val="002F301A"/>
    <w:rsid w:val="002F3C5F"/>
    <w:rsid w:val="003005EC"/>
    <w:rsid w:val="00306E2B"/>
    <w:rsid w:val="00336C5F"/>
    <w:rsid w:val="00340913"/>
    <w:rsid w:val="00345A25"/>
    <w:rsid w:val="00345F0A"/>
    <w:rsid w:val="003460DE"/>
    <w:rsid w:val="0035049A"/>
    <w:rsid w:val="00350F86"/>
    <w:rsid w:val="0035310C"/>
    <w:rsid w:val="00356802"/>
    <w:rsid w:val="00363910"/>
    <w:rsid w:val="00366010"/>
    <w:rsid w:val="00367FFA"/>
    <w:rsid w:val="00371BFC"/>
    <w:rsid w:val="003800DA"/>
    <w:rsid w:val="00380E5A"/>
    <w:rsid w:val="003843A0"/>
    <w:rsid w:val="00384C26"/>
    <w:rsid w:val="00386202"/>
    <w:rsid w:val="00386AB7"/>
    <w:rsid w:val="00386B0F"/>
    <w:rsid w:val="003908A0"/>
    <w:rsid w:val="003A1837"/>
    <w:rsid w:val="003A35C8"/>
    <w:rsid w:val="003B16B1"/>
    <w:rsid w:val="003B4A50"/>
    <w:rsid w:val="003B59FE"/>
    <w:rsid w:val="003C29F5"/>
    <w:rsid w:val="003C2B4A"/>
    <w:rsid w:val="003C2D2A"/>
    <w:rsid w:val="003C33C4"/>
    <w:rsid w:val="003C640E"/>
    <w:rsid w:val="003D0503"/>
    <w:rsid w:val="003D0A47"/>
    <w:rsid w:val="003E0EEB"/>
    <w:rsid w:val="003E23BC"/>
    <w:rsid w:val="003E2483"/>
    <w:rsid w:val="003E294B"/>
    <w:rsid w:val="003F263D"/>
    <w:rsid w:val="004002EE"/>
    <w:rsid w:val="0040482D"/>
    <w:rsid w:val="004058F3"/>
    <w:rsid w:val="00414F3B"/>
    <w:rsid w:val="00422E07"/>
    <w:rsid w:val="004272CD"/>
    <w:rsid w:val="0042736D"/>
    <w:rsid w:val="00432616"/>
    <w:rsid w:val="0044190E"/>
    <w:rsid w:val="00442FDB"/>
    <w:rsid w:val="004433B3"/>
    <w:rsid w:val="00444958"/>
    <w:rsid w:val="00445917"/>
    <w:rsid w:val="00446823"/>
    <w:rsid w:val="004526AB"/>
    <w:rsid w:val="00454D25"/>
    <w:rsid w:val="00461169"/>
    <w:rsid w:val="00466DB9"/>
    <w:rsid w:val="004717E5"/>
    <w:rsid w:val="004724EA"/>
    <w:rsid w:val="0047614A"/>
    <w:rsid w:val="00480D55"/>
    <w:rsid w:val="004859ED"/>
    <w:rsid w:val="00494250"/>
    <w:rsid w:val="00497AF2"/>
    <w:rsid w:val="004A1AEF"/>
    <w:rsid w:val="004A2E12"/>
    <w:rsid w:val="004A3375"/>
    <w:rsid w:val="004A4B8B"/>
    <w:rsid w:val="004A7F92"/>
    <w:rsid w:val="004B1A84"/>
    <w:rsid w:val="004C5FA9"/>
    <w:rsid w:val="004D5319"/>
    <w:rsid w:val="004E2821"/>
    <w:rsid w:val="004E4B4A"/>
    <w:rsid w:val="004E69A5"/>
    <w:rsid w:val="004F1151"/>
    <w:rsid w:val="004F134D"/>
    <w:rsid w:val="004F7E3F"/>
    <w:rsid w:val="005015FB"/>
    <w:rsid w:val="00505192"/>
    <w:rsid w:val="00505558"/>
    <w:rsid w:val="00506C19"/>
    <w:rsid w:val="00511D16"/>
    <w:rsid w:val="005124B8"/>
    <w:rsid w:val="00514FEF"/>
    <w:rsid w:val="00515CED"/>
    <w:rsid w:val="0051724C"/>
    <w:rsid w:val="0052046D"/>
    <w:rsid w:val="00523415"/>
    <w:rsid w:val="0052498B"/>
    <w:rsid w:val="00525AB9"/>
    <w:rsid w:val="0053039C"/>
    <w:rsid w:val="00530910"/>
    <w:rsid w:val="00533797"/>
    <w:rsid w:val="00533A70"/>
    <w:rsid w:val="00533F04"/>
    <w:rsid w:val="00535198"/>
    <w:rsid w:val="00535595"/>
    <w:rsid w:val="00542084"/>
    <w:rsid w:val="005433B1"/>
    <w:rsid w:val="00543675"/>
    <w:rsid w:val="005438D5"/>
    <w:rsid w:val="00543D73"/>
    <w:rsid w:val="005517AE"/>
    <w:rsid w:val="00551FD4"/>
    <w:rsid w:val="00552CD6"/>
    <w:rsid w:val="00555BAE"/>
    <w:rsid w:val="005573A3"/>
    <w:rsid w:val="005601AD"/>
    <w:rsid w:val="00563FC2"/>
    <w:rsid w:val="00566EDC"/>
    <w:rsid w:val="005714A4"/>
    <w:rsid w:val="0057712B"/>
    <w:rsid w:val="00583DF1"/>
    <w:rsid w:val="00584248"/>
    <w:rsid w:val="005869CF"/>
    <w:rsid w:val="00596AE7"/>
    <w:rsid w:val="005A2641"/>
    <w:rsid w:val="005A2D12"/>
    <w:rsid w:val="005A3143"/>
    <w:rsid w:val="005A3290"/>
    <w:rsid w:val="005A5FEB"/>
    <w:rsid w:val="005A6F87"/>
    <w:rsid w:val="005B428E"/>
    <w:rsid w:val="005B42B7"/>
    <w:rsid w:val="005C3094"/>
    <w:rsid w:val="005C5950"/>
    <w:rsid w:val="005C78BB"/>
    <w:rsid w:val="005D0364"/>
    <w:rsid w:val="005D09EC"/>
    <w:rsid w:val="005D36D4"/>
    <w:rsid w:val="005D3ACE"/>
    <w:rsid w:val="005D4924"/>
    <w:rsid w:val="005E5096"/>
    <w:rsid w:val="005E706F"/>
    <w:rsid w:val="005F3350"/>
    <w:rsid w:val="005F7A65"/>
    <w:rsid w:val="00605D40"/>
    <w:rsid w:val="00607048"/>
    <w:rsid w:val="006074A8"/>
    <w:rsid w:val="0061327B"/>
    <w:rsid w:val="00614F43"/>
    <w:rsid w:val="00624D34"/>
    <w:rsid w:val="006320CE"/>
    <w:rsid w:val="0063278D"/>
    <w:rsid w:val="00640309"/>
    <w:rsid w:val="00640729"/>
    <w:rsid w:val="00643B91"/>
    <w:rsid w:val="00645DFA"/>
    <w:rsid w:val="00647109"/>
    <w:rsid w:val="00650822"/>
    <w:rsid w:val="00654DAE"/>
    <w:rsid w:val="006554A0"/>
    <w:rsid w:val="006565A4"/>
    <w:rsid w:val="00656CE2"/>
    <w:rsid w:val="006709B7"/>
    <w:rsid w:val="00671DB5"/>
    <w:rsid w:val="006725AF"/>
    <w:rsid w:val="00672C68"/>
    <w:rsid w:val="00677B0E"/>
    <w:rsid w:val="00680196"/>
    <w:rsid w:val="00690204"/>
    <w:rsid w:val="0069349E"/>
    <w:rsid w:val="006A745E"/>
    <w:rsid w:val="006C0461"/>
    <w:rsid w:val="006C1155"/>
    <w:rsid w:val="006C74E9"/>
    <w:rsid w:val="006C7894"/>
    <w:rsid w:val="006D60AE"/>
    <w:rsid w:val="006D7EC3"/>
    <w:rsid w:val="006E40EC"/>
    <w:rsid w:val="006E4954"/>
    <w:rsid w:val="006E6008"/>
    <w:rsid w:val="00700E8C"/>
    <w:rsid w:val="00702639"/>
    <w:rsid w:val="00710642"/>
    <w:rsid w:val="00713AB9"/>
    <w:rsid w:val="00726557"/>
    <w:rsid w:val="0072664E"/>
    <w:rsid w:val="0072707C"/>
    <w:rsid w:val="00735B09"/>
    <w:rsid w:val="00737B57"/>
    <w:rsid w:val="007400CA"/>
    <w:rsid w:val="007421C5"/>
    <w:rsid w:val="0074581D"/>
    <w:rsid w:val="007545C2"/>
    <w:rsid w:val="0076001A"/>
    <w:rsid w:val="00760EC8"/>
    <w:rsid w:val="0076349A"/>
    <w:rsid w:val="00764250"/>
    <w:rsid w:val="00772FC6"/>
    <w:rsid w:val="00773175"/>
    <w:rsid w:val="007744DE"/>
    <w:rsid w:val="0077494C"/>
    <w:rsid w:val="007751E4"/>
    <w:rsid w:val="00775D0B"/>
    <w:rsid w:val="00782644"/>
    <w:rsid w:val="00786DF5"/>
    <w:rsid w:val="00787A31"/>
    <w:rsid w:val="007943C8"/>
    <w:rsid w:val="00796753"/>
    <w:rsid w:val="00797072"/>
    <w:rsid w:val="007A1F91"/>
    <w:rsid w:val="007A331C"/>
    <w:rsid w:val="007B4626"/>
    <w:rsid w:val="007C049E"/>
    <w:rsid w:val="007C0696"/>
    <w:rsid w:val="007C0F02"/>
    <w:rsid w:val="007C207B"/>
    <w:rsid w:val="007C29B8"/>
    <w:rsid w:val="007D5D17"/>
    <w:rsid w:val="007D6C1D"/>
    <w:rsid w:val="007D7971"/>
    <w:rsid w:val="007E1683"/>
    <w:rsid w:val="007E27A3"/>
    <w:rsid w:val="007E697C"/>
    <w:rsid w:val="007F0778"/>
    <w:rsid w:val="007F1204"/>
    <w:rsid w:val="007F3E8C"/>
    <w:rsid w:val="0080522A"/>
    <w:rsid w:val="0081035E"/>
    <w:rsid w:val="00816775"/>
    <w:rsid w:val="00816F0F"/>
    <w:rsid w:val="00820367"/>
    <w:rsid w:val="0082236A"/>
    <w:rsid w:val="0082789B"/>
    <w:rsid w:val="0083235E"/>
    <w:rsid w:val="008333B4"/>
    <w:rsid w:val="00833DA6"/>
    <w:rsid w:val="00840889"/>
    <w:rsid w:val="00842E9C"/>
    <w:rsid w:val="00844AFD"/>
    <w:rsid w:val="008555CF"/>
    <w:rsid w:val="008568DF"/>
    <w:rsid w:val="00856E54"/>
    <w:rsid w:val="00857AD8"/>
    <w:rsid w:val="00860363"/>
    <w:rsid w:val="00860469"/>
    <w:rsid w:val="008636C5"/>
    <w:rsid w:val="00871372"/>
    <w:rsid w:val="00872C86"/>
    <w:rsid w:val="00880BCD"/>
    <w:rsid w:val="008857D5"/>
    <w:rsid w:val="00893230"/>
    <w:rsid w:val="00894B78"/>
    <w:rsid w:val="00895233"/>
    <w:rsid w:val="00896081"/>
    <w:rsid w:val="00897BFE"/>
    <w:rsid w:val="008A53E0"/>
    <w:rsid w:val="008A773E"/>
    <w:rsid w:val="008A7A71"/>
    <w:rsid w:val="008B2D75"/>
    <w:rsid w:val="008B4D12"/>
    <w:rsid w:val="008B4FC0"/>
    <w:rsid w:val="008B6127"/>
    <w:rsid w:val="008B6C01"/>
    <w:rsid w:val="008C4C41"/>
    <w:rsid w:val="008D2117"/>
    <w:rsid w:val="008D7BF0"/>
    <w:rsid w:val="008E48BC"/>
    <w:rsid w:val="008E649B"/>
    <w:rsid w:val="008E75C6"/>
    <w:rsid w:val="008F0591"/>
    <w:rsid w:val="008F2248"/>
    <w:rsid w:val="00916B34"/>
    <w:rsid w:val="00916E76"/>
    <w:rsid w:val="00926B85"/>
    <w:rsid w:val="009274D0"/>
    <w:rsid w:val="00927668"/>
    <w:rsid w:val="00934543"/>
    <w:rsid w:val="00935231"/>
    <w:rsid w:val="00936168"/>
    <w:rsid w:val="00947156"/>
    <w:rsid w:val="00950261"/>
    <w:rsid w:val="00950B8F"/>
    <w:rsid w:val="00952126"/>
    <w:rsid w:val="00952F02"/>
    <w:rsid w:val="009550F0"/>
    <w:rsid w:val="00957276"/>
    <w:rsid w:val="00957F2D"/>
    <w:rsid w:val="00961973"/>
    <w:rsid w:val="009626A8"/>
    <w:rsid w:val="0096297A"/>
    <w:rsid w:val="00963260"/>
    <w:rsid w:val="0096336D"/>
    <w:rsid w:val="009648AA"/>
    <w:rsid w:val="00970B1A"/>
    <w:rsid w:val="00972505"/>
    <w:rsid w:val="00981912"/>
    <w:rsid w:val="00984A4B"/>
    <w:rsid w:val="00984CC9"/>
    <w:rsid w:val="00985663"/>
    <w:rsid w:val="009941F8"/>
    <w:rsid w:val="009A465E"/>
    <w:rsid w:val="009B0706"/>
    <w:rsid w:val="009B5F6F"/>
    <w:rsid w:val="009C06F9"/>
    <w:rsid w:val="009C0B0B"/>
    <w:rsid w:val="009C1BB8"/>
    <w:rsid w:val="009D3B45"/>
    <w:rsid w:val="009D695B"/>
    <w:rsid w:val="009E042D"/>
    <w:rsid w:val="009E424E"/>
    <w:rsid w:val="009E6B2D"/>
    <w:rsid w:val="009F0013"/>
    <w:rsid w:val="009F03F9"/>
    <w:rsid w:val="009F239B"/>
    <w:rsid w:val="009F41D8"/>
    <w:rsid w:val="009F42BA"/>
    <w:rsid w:val="009F658D"/>
    <w:rsid w:val="00A07F09"/>
    <w:rsid w:val="00A12E90"/>
    <w:rsid w:val="00A20A64"/>
    <w:rsid w:val="00A20EB1"/>
    <w:rsid w:val="00A23017"/>
    <w:rsid w:val="00A24C88"/>
    <w:rsid w:val="00A315BD"/>
    <w:rsid w:val="00A336E6"/>
    <w:rsid w:val="00A347FA"/>
    <w:rsid w:val="00A34F03"/>
    <w:rsid w:val="00A4328E"/>
    <w:rsid w:val="00A4504B"/>
    <w:rsid w:val="00A47C2A"/>
    <w:rsid w:val="00A50045"/>
    <w:rsid w:val="00A528AF"/>
    <w:rsid w:val="00A57CE2"/>
    <w:rsid w:val="00A625BD"/>
    <w:rsid w:val="00A67BC5"/>
    <w:rsid w:val="00A72108"/>
    <w:rsid w:val="00A740F1"/>
    <w:rsid w:val="00A7690E"/>
    <w:rsid w:val="00A80BDB"/>
    <w:rsid w:val="00A822B7"/>
    <w:rsid w:val="00A822C8"/>
    <w:rsid w:val="00A86E74"/>
    <w:rsid w:val="00A93103"/>
    <w:rsid w:val="00AA457C"/>
    <w:rsid w:val="00AA719E"/>
    <w:rsid w:val="00AB0E1E"/>
    <w:rsid w:val="00AB2ABB"/>
    <w:rsid w:val="00AC020E"/>
    <w:rsid w:val="00AC0655"/>
    <w:rsid w:val="00AD15DC"/>
    <w:rsid w:val="00AD6466"/>
    <w:rsid w:val="00AD6E23"/>
    <w:rsid w:val="00AE4529"/>
    <w:rsid w:val="00AE5C79"/>
    <w:rsid w:val="00AF1200"/>
    <w:rsid w:val="00AF5C99"/>
    <w:rsid w:val="00AF7592"/>
    <w:rsid w:val="00B00345"/>
    <w:rsid w:val="00B01988"/>
    <w:rsid w:val="00B02754"/>
    <w:rsid w:val="00B031CA"/>
    <w:rsid w:val="00B0648E"/>
    <w:rsid w:val="00B10D43"/>
    <w:rsid w:val="00B10E4A"/>
    <w:rsid w:val="00B32C80"/>
    <w:rsid w:val="00B340E0"/>
    <w:rsid w:val="00B414A7"/>
    <w:rsid w:val="00B41651"/>
    <w:rsid w:val="00B4171B"/>
    <w:rsid w:val="00B44C26"/>
    <w:rsid w:val="00B46575"/>
    <w:rsid w:val="00B51BD7"/>
    <w:rsid w:val="00B546B8"/>
    <w:rsid w:val="00B56070"/>
    <w:rsid w:val="00B56AA1"/>
    <w:rsid w:val="00B61B2F"/>
    <w:rsid w:val="00B628ED"/>
    <w:rsid w:val="00B62B34"/>
    <w:rsid w:val="00B63831"/>
    <w:rsid w:val="00B6596B"/>
    <w:rsid w:val="00B67A6B"/>
    <w:rsid w:val="00B70A5E"/>
    <w:rsid w:val="00B721EC"/>
    <w:rsid w:val="00B7235F"/>
    <w:rsid w:val="00B728F9"/>
    <w:rsid w:val="00B761DB"/>
    <w:rsid w:val="00B76819"/>
    <w:rsid w:val="00B80755"/>
    <w:rsid w:val="00B80B74"/>
    <w:rsid w:val="00B80FA4"/>
    <w:rsid w:val="00B81F25"/>
    <w:rsid w:val="00B83B4D"/>
    <w:rsid w:val="00B92B97"/>
    <w:rsid w:val="00BB18FF"/>
    <w:rsid w:val="00BB3117"/>
    <w:rsid w:val="00BB39DE"/>
    <w:rsid w:val="00BB67BE"/>
    <w:rsid w:val="00BC5DE8"/>
    <w:rsid w:val="00BC6209"/>
    <w:rsid w:val="00BC6582"/>
    <w:rsid w:val="00BC7EC2"/>
    <w:rsid w:val="00BD4DC1"/>
    <w:rsid w:val="00BD65FA"/>
    <w:rsid w:val="00BE1490"/>
    <w:rsid w:val="00BE1EB7"/>
    <w:rsid w:val="00BE362F"/>
    <w:rsid w:val="00BF189C"/>
    <w:rsid w:val="00C01FA3"/>
    <w:rsid w:val="00C0681B"/>
    <w:rsid w:val="00C11B64"/>
    <w:rsid w:val="00C136A7"/>
    <w:rsid w:val="00C137DE"/>
    <w:rsid w:val="00C14F52"/>
    <w:rsid w:val="00C1523F"/>
    <w:rsid w:val="00C15F3A"/>
    <w:rsid w:val="00C22BCF"/>
    <w:rsid w:val="00C22E6E"/>
    <w:rsid w:val="00C246C6"/>
    <w:rsid w:val="00C25245"/>
    <w:rsid w:val="00C3109F"/>
    <w:rsid w:val="00C31902"/>
    <w:rsid w:val="00C35DCC"/>
    <w:rsid w:val="00C37393"/>
    <w:rsid w:val="00C40D62"/>
    <w:rsid w:val="00C44265"/>
    <w:rsid w:val="00C44D04"/>
    <w:rsid w:val="00C5542A"/>
    <w:rsid w:val="00C60050"/>
    <w:rsid w:val="00C634BB"/>
    <w:rsid w:val="00C7144C"/>
    <w:rsid w:val="00C74085"/>
    <w:rsid w:val="00C74745"/>
    <w:rsid w:val="00C76A80"/>
    <w:rsid w:val="00C85354"/>
    <w:rsid w:val="00C85C00"/>
    <w:rsid w:val="00C87D0E"/>
    <w:rsid w:val="00C940DA"/>
    <w:rsid w:val="00C94195"/>
    <w:rsid w:val="00CB3F25"/>
    <w:rsid w:val="00CB5636"/>
    <w:rsid w:val="00CB7FC7"/>
    <w:rsid w:val="00CC2D76"/>
    <w:rsid w:val="00CC4CE8"/>
    <w:rsid w:val="00CD1E24"/>
    <w:rsid w:val="00D15F0C"/>
    <w:rsid w:val="00D17435"/>
    <w:rsid w:val="00D22D51"/>
    <w:rsid w:val="00D23F15"/>
    <w:rsid w:val="00D25CFB"/>
    <w:rsid w:val="00D27927"/>
    <w:rsid w:val="00D44CAB"/>
    <w:rsid w:val="00D472AC"/>
    <w:rsid w:val="00D4740D"/>
    <w:rsid w:val="00D51303"/>
    <w:rsid w:val="00D52F05"/>
    <w:rsid w:val="00D6197D"/>
    <w:rsid w:val="00D6211A"/>
    <w:rsid w:val="00D633D3"/>
    <w:rsid w:val="00D63698"/>
    <w:rsid w:val="00D65B64"/>
    <w:rsid w:val="00D705FD"/>
    <w:rsid w:val="00D808A7"/>
    <w:rsid w:val="00D82AE6"/>
    <w:rsid w:val="00D83CE8"/>
    <w:rsid w:val="00D8655F"/>
    <w:rsid w:val="00D926F6"/>
    <w:rsid w:val="00D93054"/>
    <w:rsid w:val="00DA15B6"/>
    <w:rsid w:val="00DA26D6"/>
    <w:rsid w:val="00DA357B"/>
    <w:rsid w:val="00DA35F2"/>
    <w:rsid w:val="00DB3842"/>
    <w:rsid w:val="00DB39DF"/>
    <w:rsid w:val="00DC2BE3"/>
    <w:rsid w:val="00DC300B"/>
    <w:rsid w:val="00DD2B68"/>
    <w:rsid w:val="00DD437C"/>
    <w:rsid w:val="00DD500E"/>
    <w:rsid w:val="00DD5618"/>
    <w:rsid w:val="00DE1F11"/>
    <w:rsid w:val="00DE2820"/>
    <w:rsid w:val="00DE2D7B"/>
    <w:rsid w:val="00DE5D01"/>
    <w:rsid w:val="00DE6AC5"/>
    <w:rsid w:val="00DF4259"/>
    <w:rsid w:val="00DF6F94"/>
    <w:rsid w:val="00E019F5"/>
    <w:rsid w:val="00E07093"/>
    <w:rsid w:val="00E106BA"/>
    <w:rsid w:val="00E14F4C"/>
    <w:rsid w:val="00E2193F"/>
    <w:rsid w:val="00E23A48"/>
    <w:rsid w:val="00E2635C"/>
    <w:rsid w:val="00E30F45"/>
    <w:rsid w:val="00E406CD"/>
    <w:rsid w:val="00E412F8"/>
    <w:rsid w:val="00E46789"/>
    <w:rsid w:val="00E52986"/>
    <w:rsid w:val="00E53772"/>
    <w:rsid w:val="00E5751E"/>
    <w:rsid w:val="00E604DE"/>
    <w:rsid w:val="00E61EC9"/>
    <w:rsid w:val="00E63206"/>
    <w:rsid w:val="00E64C47"/>
    <w:rsid w:val="00E71C89"/>
    <w:rsid w:val="00E72511"/>
    <w:rsid w:val="00E733F5"/>
    <w:rsid w:val="00E73866"/>
    <w:rsid w:val="00E76543"/>
    <w:rsid w:val="00E80712"/>
    <w:rsid w:val="00E80EC1"/>
    <w:rsid w:val="00E83AD7"/>
    <w:rsid w:val="00E91E14"/>
    <w:rsid w:val="00E94188"/>
    <w:rsid w:val="00E942A3"/>
    <w:rsid w:val="00E96C8D"/>
    <w:rsid w:val="00E9752C"/>
    <w:rsid w:val="00EA2B5A"/>
    <w:rsid w:val="00EA3958"/>
    <w:rsid w:val="00EA39BC"/>
    <w:rsid w:val="00EA47AD"/>
    <w:rsid w:val="00EA4CC3"/>
    <w:rsid w:val="00EC2559"/>
    <w:rsid w:val="00EC6B1F"/>
    <w:rsid w:val="00ED64EE"/>
    <w:rsid w:val="00EE1D7C"/>
    <w:rsid w:val="00EF37E8"/>
    <w:rsid w:val="00EF5E87"/>
    <w:rsid w:val="00F06CDB"/>
    <w:rsid w:val="00F12390"/>
    <w:rsid w:val="00F176BF"/>
    <w:rsid w:val="00F17B61"/>
    <w:rsid w:val="00F2239D"/>
    <w:rsid w:val="00F2348B"/>
    <w:rsid w:val="00F25D2B"/>
    <w:rsid w:val="00F2623F"/>
    <w:rsid w:val="00F325B3"/>
    <w:rsid w:val="00F35B57"/>
    <w:rsid w:val="00F35C7B"/>
    <w:rsid w:val="00F41E45"/>
    <w:rsid w:val="00F43FE6"/>
    <w:rsid w:val="00F455FF"/>
    <w:rsid w:val="00F55016"/>
    <w:rsid w:val="00F56910"/>
    <w:rsid w:val="00F56EBB"/>
    <w:rsid w:val="00F623BB"/>
    <w:rsid w:val="00F6360B"/>
    <w:rsid w:val="00F67A20"/>
    <w:rsid w:val="00F76514"/>
    <w:rsid w:val="00F76E6B"/>
    <w:rsid w:val="00F86944"/>
    <w:rsid w:val="00F901DF"/>
    <w:rsid w:val="00F931AA"/>
    <w:rsid w:val="00F93A23"/>
    <w:rsid w:val="00FA33F3"/>
    <w:rsid w:val="00FA4DCC"/>
    <w:rsid w:val="00FA7985"/>
    <w:rsid w:val="00FB09D8"/>
    <w:rsid w:val="00FB4CC2"/>
    <w:rsid w:val="00FB508E"/>
    <w:rsid w:val="00FB6895"/>
    <w:rsid w:val="00FC414A"/>
    <w:rsid w:val="00FC6F09"/>
    <w:rsid w:val="00FE2474"/>
    <w:rsid w:val="00FE3002"/>
    <w:rsid w:val="00FF1362"/>
    <w:rsid w:val="00FF691A"/>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304391-0637-4A33-B134-D666CD71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57B"/>
    <w:pPr>
      <w:overflowPunct w:val="0"/>
      <w:autoSpaceDE w:val="0"/>
      <w:autoSpaceDN w:val="0"/>
      <w:adjustRightInd w:val="0"/>
      <w:textAlignment w:val="baseline"/>
    </w:pPr>
    <w:rPr>
      <w:sz w:val="24"/>
    </w:rPr>
  </w:style>
  <w:style w:type="paragraph" w:styleId="1">
    <w:name w:val="heading 1"/>
    <w:basedOn w:val="a"/>
    <w:next w:val="a"/>
    <w:qFormat/>
    <w:rsid w:val="00DA357B"/>
    <w:pPr>
      <w:keepNext/>
      <w:jc w:val="both"/>
      <w:outlineLvl w:val="0"/>
    </w:pPr>
    <w:rPr>
      <w:b/>
      <w:sz w:val="22"/>
      <w:u w:val="single"/>
    </w:rPr>
  </w:style>
  <w:style w:type="paragraph" w:styleId="2">
    <w:name w:val="heading 2"/>
    <w:basedOn w:val="a"/>
    <w:next w:val="a"/>
    <w:qFormat/>
    <w:rsid w:val="00DA357B"/>
    <w:pPr>
      <w:keepNext/>
      <w:jc w:val="both"/>
      <w:outlineLvl w:val="1"/>
    </w:pPr>
    <w:rPr>
      <w:b/>
      <w:sz w:val="22"/>
    </w:rPr>
  </w:style>
  <w:style w:type="paragraph" w:styleId="3">
    <w:name w:val="heading 3"/>
    <w:basedOn w:val="a"/>
    <w:next w:val="a"/>
    <w:qFormat/>
    <w:rsid w:val="00DA357B"/>
    <w:pPr>
      <w:keepNext/>
      <w:jc w:val="both"/>
      <w:outlineLvl w:val="2"/>
    </w:pPr>
    <w:rPr>
      <w:sz w:val="28"/>
    </w:rPr>
  </w:style>
  <w:style w:type="paragraph" w:styleId="4">
    <w:name w:val="heading 4"/>
    <w:basedOn w:val="a"/>
    <w:next w:val="a"/>
    <w:qFormat/>
    <w:rsid w:val="00DA357B"/>
    <w:pPr>
      <w:keepNext/>
      <w:jc w:val="right"/>
      <w:outlineLvl w:val="3"/>
    </w:pPr>
    <w:rPr>
      <w:b/>
      <w:sz w:val="22"/>
    </w:rPr>
  </w:style>
  <w:style w:type="paragraph" w:styleId="5">
    <w:name w:val="heading 5"/>
    <w:basedOn w:val="a"/>
    <w:next w:val="a"/>
    <w:qFormat/>
    <w:rsid w:val="00DA357B"/>
    <w:pPr>
      <w:keepNext/>
      <w:jc w:val="right"/>
      <w:outlineLvl w:val="4"/>
    </w:pPr>
    <w:rPr>
      <w:b/>
      <w:sz w:val="18"/>
    </w:rPr>
  </w:style>
  <w:style w:type="paragraph" w:styleId="6">
    <w:name w:val="heading 6"/>
    <w:basedOn w:val="a"/>
    <w:next w:val="a"/>
    <w:qFormat/>
    <w:rsid w:val="00DA357B"/>
    <w:pPr>
      <w:keepNext/>
      <w:jc w:val="both"/>
      <w:outlineLvl w:val="5"/>
    </w:pPr>
    <w:rPr>
      <w:b/>
      <w:sz w:val="18"/>
    </w:rPr>
  </w:style>
  <w:style w:type="paragraph" w:styleId="7">
    <w:name w:val="heading 7"/>
    <w:basedOn w:val="a"/>
    <w:next w:val="a"/>
    <w:qFormat/>
    <w:rsid w:val="00DA357B"/>
    <w:pPr>
      <w:keepNext/>
      <w:jc w:val="center"/>
      <w:outlineLvl w:val="6"/>
    </w:pPr>
    <w:rPr>
      <w:b/>
      <w:sz w:val="20"/>
    </w:rPr>
  </w:style>
  <w:style w:type="paragraph" w:styleId="8">
    <w:name w:val="heading 8"/>
    <w:basedOn w:val="a"/>
    <w:next w:val="a"/>
    <w:qFormat/>
    <w:rsid w:val="00DA357B"/>
    <w:pPr>
      <w:keepNext/>
      <w:jc w:val="center"/>
      <w:outlineLvl w:val="7"/>
    </w:pPr>
    <w:rPr>
      <w:b/>
      <w:sz w:val="18"/>
    </w:rPr>
  </w:style>
  <w:style w:type="paragraph" w:styleId="9">
    <w:name w:val="heading 9"/>
    <w:basedOn w:val="a"/>
    <w:next w:val="a"/>
    <w:qFormat/>
    <w:rsid w:val="00DA357B"/>
    <w:pPr>
      <w:keepNext/>
      <w:jc w:val="both"/>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A357B"/>
    <w:pPr>
      <w:tabs>
        <w:tab w:val="center" w:pos="4153"/>
        <w:tab w:val="right" w:pos="8306"/>
      </w:tabs>
    </w:pPr>
  </w:style>
  <w:style w:type="character" w:styleId="a5">
    <w:name w:val="page number"/>
    <w:basedOn w:val="a0"/>
    <w:rsid w:val="00DA357B"/>
  </w:style>
  <w:style w:type="paragraph" w:styleId="a6">
    <w:name w:val="header"/>
    <w:basedOn w:val="a"/>
    <w:link w:val="a7"/>
    <w:rsid w:val="00DA357B"/>
    <w:pPr>
      <w:tabs>
        <w:tab w:val="center" w:pos="4153"/>
        <w:tab w:val="right" w:pos="8306"/>
      </w:tabs>
    </w:pPr>
  </w:style>
  <w:style w:type="paragraph" w:styleId="a8">
    <w:name w:val="Balloon Text"/>
    <w:basedOn w:val="a"/>
    <w:semiHidden/>
    <w:rsid w:val="00DA357B"/>
    <w:rPr>
      <w:rFonts w:ascii="Tahoma" w:hAnsi="Tahoma" w:cs="Tahoma"/>
      <w:sz w:val="16"/>
      <w:szCs w:val="16"/>
    </w:rPr>
  </w:style>
  <w:style w:type="paragraph" w:styleId="a9">
    <w:name w:val="Body Text Indent"/>
    <w:basedOn w:val="a"/>
    <w:link w:val="aa"/>
    <w:rsid w:val="00DA357B"/>
    <w:pPr>
      <w:ind w:firstLine="720"/>
      <w:jc w:val="both"/>
    </w:pPr>
    <w:rPr>
      <w:color w:val="FF0000"/>
      <w:sz w:val="22"/>
    </w:rPr>
  </w:style>
  <w:style w:type="paragraph" w:styleId="20">
    <w:name w:val="Body Text Indent 2"/>
    <w:basedOn w:val="a"/>
    <w:link w:val="21"/>
    <w:rsid w:val="00DA357B"/>
    <w:pPr>
      <w:ind w:firstLine="720"/>
      <w:jc w:val="both"/>
    </w:pPr>
    <w:rPr>
      <w:sz w:val="22"/>
    </w:rPr>
  </w:style>
  <w:style w:type="paragraph" w:styleId="ab">
    <w:name w:val="Body Text"/>
    <w:aliases w:val="Письмо в Интернет"/>
    <w:basedOn w:val="a"/>
    <w:link w:val="ac"/>
    <w:rsid w:val="00DA357B"/>
    <w:pPr>
      <w:jc w:val="both"/>
    </w:pPr>
    <w:rPr>
      <w:b/>
      <w:color w:val="FF0000"/>
      <w:sz w:val="22"/>
    </w:rPr>
  </w:style>
  <w:style w:type="paragraph" w:styleId="22">
    <w:name w:val="Body Text 2"/>
    <w:basedOn w:val="a"/>
    <w:link w:val="23"/>
    <w:rsid w:val="00DA357B"/>
    <w:pPr>
      <w:jc w:val="both"/>
    </w:pPr>
    <w:rPr>
      <w:sz w:val="22"/>
    </w:rPr>
  </w:style>
  <w:style w:type="paragraph" w:styleId="30">
    <w:name w:val="Body Text Indent 3"/>
    <w:basedOn w:val="a"/>
    <w:link w:val="31"/>
    <w:rsid w:val="00DA357B"/>
    <w:pPr>
      <w:ind w:firstLine="709"/>
      <w:jc w:val="both"/>
    </w:pPr>
    <w:rPr>
      <w:sz w:val="22"/>
    </w:rPr>
  </w:style>
  <w:style w:type="paragraph" w:styleId="ad">
    <w:name w:val="Block Text"/>
    <w:basedOn w:val="a"/>
    <w:rsid w:val="00DA357B"/>
    <w:pPr>
      <w:ind w:left="-108" w:right="-108"/>
      <w:jc w:val="center"/>
    </w:pPr>
    <w:rPr>
      <w:b/>
      <w:sz w:val="20"/>
    </w:rPr>
  </w:style>
  <w:style w:type="paragraph" w:styleId="32">
    <w:name w:val="Body Text 3"/>
    <w:basedOn w:val="a"/>
    <w:rsid w:val="00DA357B"/>
    <w:pPr>
      <w:overflowPunct/>
      <w:autoSpaceDE/>
      <w:autoSpaceDN/>
      <w:adjustRightInd/>
      <w:jc w:val="both"/>
      <w:textAlignment w:val="auto"/>
    </w:pPr>
    <w:rPr>
      <w:b/>
    </w:rPr>
  </w:style>
  <w:style w:type="paragraph" w:styleId="ae">
    <w:name w:val="Title"/>
    <w:basedOn w:val="a"/>
    <w:qFormat/>
    <w:rsid w:val="00DA357B"/>
    <w:pPr>
      <w:jc w:val="center"/>
    </w:pPr>
    <w:rPr>
      <w:b/>
      <w:color w:val="0000FF"/>
      <w:sz w:val="28"/>
    </w:rPr>
  </w:style>
  <w:style w:type="paragraph" w:customStyle="1" w:styleId="Iniiaiieoaenoioaoa">
    <w:name w:val="Iniiaiie oaeno io?aoa"/>
    <w:rsid w:val="00DA357B"/>
    <w:pPr>
      <w:widowControl w:val="0"/>
      <w:spacing w:line="240" w:lineRule="atLeast"/>
      <w:ind w:firstLine="720"/>
      <w:jc w:val="both"/>
    </w:pPr>
    <w:rPr>
      <w:sz w:val="24"/>
      <w:lang w:val="en-US"/>
    </w:rPr>
  </w:style>
  <w:style w:type="character" w:styleId="af">
    <w:name w:val="Hyperlink"/>
    <w:rsid w:val="00DA357B"/>
    <w:rPr>
      <w:color w:val="0000FF"/>
      <w:u w:val="single"/>
    </w:rPr>
  </w:style>
  <w:style w:type="paragraph" w:styleId="af0">
    <w:name w:val="footnote text"/>
    <w:basedOn w:val="a"/>
    <w:semiHidden/>
    <w:rsid w:val="00DA357B"/>
    <w:pPr>
      <w:overflowPunct/>
      <w:autoSpaceDE/>
      <w:autoSpaceDN/>
      <w:adjustRightInd/>
      <w:textAlignment w:val="auto"/>
    </w:pPr>
    <w:rPr>
      <w:sz w:val="20"/>
    </w:rPr>
  </w:style>
  <w:style w:type="character" w:styleId="af1">
    <w:name w:val="footnote reference"/>
    <w:semiHidden/>
    <w:rsid w:val="00DA357B"/>
    <w:rPr>
      <w:vertAlign w:val="superscript"/>
    </w:rPr>
  </w:style>
  <w:style w:type="character" w:styleId="af2">
    <w:name w:val="FollowedHyperlink"/>
    <w:rsid w:val="00DA357B"/>
    <w:rPr>
      <w:color w:val="800080"/>
      <w:u w:val="single"/>
    </w:rPr>
  </w:style>
  <w:style w:type="character" w:styleId="af3">
    <w:name w:val="annotation reference"/>
    <w:semiHidden/>
    <w:rsid w:val="0072664E"/>
    <w:rPr>
      <w:sz w:val="16"/>
      <w:szCs w:val="16"/>
    </w:rPr>
  </w:style>
  <w:style w:type="paragraph" w:styleId="af4">
    <w:name w:val="annotation text"/>
    <w:basedOn w:val="a"/>
    <w:link w:val="af5"/>
    <w:uiPriority w:val="99"/>
    <w:semiHidden/>
    <w:rsid w:val="0072664E"/>
    <w:pPr>
      <w:overflowPunct/>
      <w:autoSpaceDE/>
      <w:autoSpaceDN/>
      <w:adjustRightInd/>
      <w:textAlignment w:val="auto"/>
    </w:pPr>
    <w:rPr>
      <w:sz w:val="20"/>
    </w:rPr>
  </w:style>
  <w:style w:type="paragraph" w:customStyle="1" w:styleId="af6">
    <w:name w:val="Таблицы (моноширинный)"/>
    <w:basedOn w:val="a"/>
    <w:next w:val="a"/>
    <w:rsid w:val="00CC4CE8"/>
    <w:pPr>
      <w:widowControl w:val="0"/>
      <w:overflowPunct/>
      <w:jc w:val="both"/>
      <w:textAlignment w:val="auto"/>
    </w:pPr>
    <w:rPr>
      <w:rFonts w:ascii="Courier New" w:hAnsi="Courier New" w:cs="Courier New"/>
      <w:sz w:val="20"/>
    </w:rPr>
  </w:style>
  <w:style w:type="paragraph" w:customStyle="1" w:styleId="af7">
    <w:name w:val="Знак"/>
    <w:basedOn w:val="a"/>
    <w:rsid w:val="003B59FE"/>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3">
    <w:name w:val="Основной текст 2 Знак"/>
    <w:link w:val="22"/>
    <w:rsid w:val="002A4685"/>
    <w:rPr>
      <w:sz w:val="22"/>
    </w:rPr>
  </w:style>
  <w:style w:type="table" w:styleId="af8">
    <w:name w:val="Table Grid"/>
    <w:basedOn w:val="a1"/>
    <w:rsid w:val="00D6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Знак"/>
    <w:basedOn w:val="a"/>
    <w:rsid w:val="008A7A71"/>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1">
    <w:name w:val="Основной текст с отступом 2 Знак"/>
    <w:link w:val="20"/>
    <w:rsid w:val="005124B8"/>
    <w:rPr>
      <w:sz w:val="22"/>
    </w:rPr>
  </w:style>
  <w:style w:type="character" w:customStyle="1" w:styleId="31">
    <w:name w:val="Основной текст с отступом 3 Знак"/>
    <w:link w:val="30"/>
    <w:rsid w:val="000236B0"/>
    <w:rPr>
      <w:sz w:val="22"/>
    </w:rPr>
  </w:style>
  <w:style w:type="character" w:customStyle="1" w:styleId="af5">
    <w:name w:val="Текст примечания Знак"/>
    <w:link w:val="af4"/>
    <w:uiPriority w:val="99"/>
    <w:semiHidden/>
    <w:rsid w:val="000236B0"/>
  </w:style>
  <w:style w:type="character" w:customStyle="1" w:styleId="a7">
    <w:name w:val="Верхний колонтитул Знак"/>
    <w:link w:val="a6"/>
    <w:rsid w:val="00F93A23"/>
    <w:rPr>
      <w:sz w:val="24"/>
    </w:rPr>
  </w:style>
  <w:style w:type="paragraph" w:styleId="afa">
    <w:name w:val="No Spacing"/>
    <w:uiPriority w:val="1"/>
    <w:qFormat/>
    <w:rsid w:val="00F67A20"/>
    <w:rPr>
      <w:rFonts w:ascii="Cambria" w:eastAsia="Cambria" w:hAnsi="Cambria"/>
      <w:sz w:val="22"/>
      <w:szCs w:val="22"/>
      <w:lang w:eastAsia="en-US"/>
    </w:rPr>
  </w:style>
  <w:style w:type="paragraph" w:styleId="afb">
    <w:name w:val="List Paragraph"/>
    <w:basedOn w:val="a"/>
    <w:uiPriority w:val="34"/>
    <w:qFormat/>
    <w:rsid w:val="0057712B"/>
    <w:pPr>
      <w:ind w:left="708"/>
    </w:pPr>
  </w:style>
  <w:style w:type="character" w:customStyle="1" w:styleId="ac">
    <w:name w:val="Основной текст Знак"/>
    <w:aliases w:val="Письмо в Интернет Знак"/>
    <w:link w:val="ab"/>
    <w:rsid w:val="00D27927"/>
    <w:rPr>
      <w:b/>
      <w:color w:val="FF0000"/>
      <w:sz w:val="22"/>
    </w:rPr>
  </w:style>
  <w:style w:type="character" w:customStyle="1" w:styleId="a4">
    <w:name w:val="Нижний колонтитул Знак"/>
    <w:link w:val="a3"/>
    <w:uiPriority w:val="99"/>
    <w:rsid w:val="00380E5A"/>
    <w:rPr>
      <w:sz w:val="24"/>
    </w:rPr>
  </w:style>
  <w:style w:type="character" w:customStyle="1" w:styleId="aa">
    <w:name w:val="Основной текст с отступом Знак"/>
    <w:basedOn w:val="a0"/>
    <w:link w:val="a9"/>
    <w:rsid w:val="003005EC"/>
    <w:rPr>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749">
      <w:bodyDiv w:val="1"/>
      <w:marLeft w:val="0"/>
      <w:marRight w:val="0"/>
      <w:marTop w:val="0"/>
      <w:marBottom w:val="0"/>
      <w:divBdr>
        <w:top w:val="none" w:sz="0" w:space="0" w:color="auto"/>
        <w:left w:val="none" w:sz="0" w:space="0" w:color="auto"/>
        <w:bottom w:val="none" w:sz="0" w:space="0" w:color="auto"/>
        <w:right w:val="none" w:sz="0" w:space="0" w:color="auto"/>
      </w:divBdr>
    </w:div>
    <w:div w:id="40908310">
      <w:bodyDiv w:val="1"/>
      <w:marLeft w:val="0"/>
      <w:marRight w:val="0"/>
      <w:marTop w:val="0"/>
      <w:marBottom w:val="0"/>
      <w:divBdr>
        <w:top w:val="none" w:sz="0" w:space="0" w:color="auto"/>
        <w:left w:val="none" w:sz="0" w:space="0" w:color="auto"/>
        <w:bottom w:val="none" w:sz="0" w:space="0" w:color="auto"/>
        <w:right w:val="none" w:sz="0" w:space="0" w:color="auto"/>
      </w:divBdr>
    </w:div>
    <w:div w:id="105738180">
      <w:bodyDiv w:val="1"/>
      <w:marLeft w:val="0"/>
      <w:marRight w:val="0"/>
      <w:marTop w:val="0"/>
      <w:marBottom w:val="0"/>
      <w:divBdr>
        <w:top w:val="none" w:sz="0" w:space="0" w:color="auto"/>
        <w:left w:val="none" w:sz="0" w:space="0" w:color="auto"/>
        <w:bottom w:val="none" w:sz="0" w:space="0" w:color="auto"/>
        <w:right w:val="none" w:sz="0" w:space="0" w:color="auto"/>
      </w:divBdr>
    </w:div>
    <w:div w:id="127747721">
      <w:bodyDiv w:val="1"/>
      <w:marLeft w:val="0"/>
      <w:marRight w:val="0"/>
      <w:marTop w:val="0"/>
      <w:marBottom w:val="0"/>
      <w:divBdr>
        <w:top w:val="none" w:sz="0" w:space="0" w:color="auto"/>
        <w:left w:val="none" w:sz="0" w:space="0" w:color="auto"/>
        <w:bottom w:val="none" w:sz="0" w:space="0" w:color="auto"/>
        <w:right w:val="none" w:sz="0" w:space="0" w:color="auto"/>
      </w:divBdr>
    </w:div>
    <w:div w:id="159930382">
      <w:bodyDiv w:val="1"/>
      <w:marLeft w:val="0"/>
      <w:marRight w:val="0"/>
      <w:marTop w:val="0"/>
      <w:marBottom w:val="0"/>
      <w:divBdr>
        <w:top w:val="none" w:sz="0" w:space="0" w:color="auto"/>
        <w:left w:val="none" w:sz="0" w:space="0" w:color="auto"/>
        <w:bottom w:val="none" w:sz="0" w:space="0" w:color="auto"/>
        <w:right w:val="none" w:sz="0" w:space="0" w:color="auto"/>
      </w:divBdr>
    </w:div>
    <w:div w:id="275988991">
      <w:bodyDiv w:val="1"/>
      <w:marLeft w:val="0"/>
      <w:marRight w:val="0"/>
      <w:marTop w:val="0"/>
      <w:marBottom w:val="0"/>
      <w:divBdr>
        <w:top w:val="none" w:sz="0" w:space="0" w:color="auto"/>
        <w:left w:val="none" w:sz="0" w:space="0" w:color="auto"/>
        <w:bottom w:val="none" w:sz="0" w:space="0" w:color="auto"/>
        <w:right w:val="none" w:sz="0" w:space="0" w:color="auto"/>
      </w:divBdr>
    </w:div>
    <w:div w:id="333338802">
      <w:bodyDiv w:val="1"/>
      <w:marLeft w:val="0"/>
      <w:marRight w:val="0"/>
      <w:marTop w:val="0"/>
      <w:marBottom w:val="0"/>
      <w:divBdr>
        <w:top w:val="none" w:sz="0" w:space="0" w:color="auto"/>
        <w:left w:val="none" w:sz="0" w:space="0" w:color="auto"/>
        <w:bottom w:val="none" w:sz="0" w:space="0" w:color="auto"/>
        <w:right w:val="none" w:sz="0" w:space="0" w:color="auto"/>
      </w:divBdr>
    </w:div>
    <w:div w:id="407387099">
      <w:bodyDiv w:val="1"/>
      <w:marLeft w:val="0"/>
      <w:marRight w:val="0"/>
      <w:marTop w:val="0"/>
      <w:marBottom w:val="0"/>
      <w:divBdr>
        <w:top w:val="none" w:sz="0" w:space="0" w:color="auto"/>
        <w:left w:val="none" w:sz="0" w:space="0" w:color="auto"/>
        <w:bottom w:val="none" w:sz="0" w:space="0" w:color="auto"/>
        <w:right w:val="none" w:sz="0" w:space="0" w:color="auto"/>
      </w:divBdr>
    </w:div>
    <w:div w:id="454519874">
      <w:bodyDiv w:val="1"/>
      <w:marLeft w:val="0"/>
      <w:marRight w:val="0"/>
      <w:marTop w:val="0"/>
      <w:marBottom w:val="0"/>
      <w:divBdr>
        <w:top w:val="none" w:sz="0" w:space="0" w:color="auto"/>
        <w:left w:val="none" w:sz="0" w:space="0" w:color="auto"/>
        <w:bottom w:val="none" w:sz="0" w:space="0" w:color="auto"/>
        <w:right w:val="none" w:sz="0" w:space="0" w:color="auto"/>
      </w:divBdr>
    </w:div>
    <w:div w:id="464323877">
      <w:bodyDiv w:val="1"/>
      <w:marLeft w:val="0"/>
      <w:marRight w:val="0"/>
      <w:marTop w:val="0"/>
      <w:marBottom w:val="0"/>
      <w:divBdr>
        <w:top w:val="none" w:sz="0" w:space="0" w:color="auto"/>
        <w:left w:val="none" w:sz="0" w:space="0" w:color="auto"/>
        <w:bottom w:val="none" w:sz="0" w:space="0" w:color="auto"/>
        <w:right w:val="none" w:sz="0" w:space="0" w:color="auto"/>
      </w:divBdr>
    </w:div>
    <w:div w:id="538317309">
      <w:bodyDiv w:val="1"/>
      <w:marLeft w:val="0"/>
      <w:marRight w:val="0"/>
      <w:marTop w:val="0"/>
      <w:marBottom w:val="0"/>
      <w:divBdr>
        <w:top w:val="none" w:sz="0" w:space="0" w:color="auto"/>
        <w:left w:val="none" w:sz="0" w:space="0" w:color="auto"/>
        <w:bottom w:val="none" w:sz="0" w:space="0" w:color="auto"/>
        <w:right w:val="none" w:sz="0" w:space="0" w:color="auto"/>
      </w:divBdr>
    </w:div>
    <w:div w:id="593174618">
      <w:bodyDiv w:val="1"/>
      <w:marLeft w:val="0"/>
      <w:marRight w:val="0"/>
      <w:marTop w:val="0"/>
      <w:marBottom w:val="0"/>
      <w:divBdr>
        <w:top w:val="none" w:sz="0" w:space="0" w:color="auto"/>
        <w:left w:val="none" w:sz="0" w:space="0" w:color="auto"/>
        <w:bottom w:val="none" w:sz="0" w:space="0" w:color="auto"/>
        <w:right w:val="none" w:sz="0" w:space="0" w:color="auto"/>
      </w:divBdr>
    </w:div>
    <w:div w:id="830366294">
      <w:bodyDiv w:val="1"/>
      <w:marLeft w:val="0"/>
      <w:marRight w:val="0"/>
      <w:marTop w:val="0"/>
      <w:marBottom w:val="0"/>
      <w:divBdr>
        <w:top w:val="none" w:sz="0" w:space="0" w:color="auto"/>
        <w:left w:val="none" w:sz="0" w:space="0" w:color="auto"/>
        <w:bottom w:val="none" w:sz="0" w:space="0" w:color="auto"/>
        <w:right w:val="none" w:sz="0" w:space="0" w:color="auto"/>
      </w:divBdr>
    </w:div>
    <w:div w:id="859780186">
      <w:bodyDiv w:val="1"/>
      <w:marLeft w:val="0"/>
      <w:marRight w:val="0"/>
      <w:marTop w:val="0"/>
      <w:marBottom w:val="0"/>
      <w:divBdr>
        <w:top w:val="none" w:sz="0" w:space="0" w:color="auto"/>
        <w:left w:val="none" w:sz="0" w:space="0" w:color="auto"/>
        <w:bottom w:val="none" w:sz="0" w:space="0" w:color="auto"/>
        <w:right w:val="none" w:sz="0" w:space="0" w:color="auto"/>
      </w:divBdr>
    </w:div>
    <w:div w:id="945431146">
      <w:bodyDiv w:val="1"/>
      <w:marLeft w:val="0"/>
      <w:marRight w:val="0"/>
      <w:marTop w:val="0"/>
      <w:marBottom w:val="0"/>
      <w:divBdr>
        <w:top w:val="none" w:sz="0" w:space="0" w:color="auto"/>
        <w:left w:val="none" w:sz="0" w:space="0" w:color="auto"/>
        <w:bottom w:val="none" w:sz="0" w:space="0" w:color="auto"/>
        <w:right w:val="none" w:sz="0" w:space="0" w:color="auto"/>
      </w:divBdr>
    </w:div>
    <w:div w:id="968628601">
      <w:bodyDiv w:val="1"/>
      <w:marLeft w:val="0"/>
      <w:marRight w:val="0"/>
      <w:marTop w:val="0"/>
      <w:marBottom w:val="0"/>
      <w:divBdr>
        <w:top w:val="none" w:sz="0" w:space="0" w:color="auto"/>
        <w:left w:val="none" w:sz="0" w:space="0" w:color="auto"/>
        <w:bottom w:val="none" w:sz="0" w:space="0" w:color="auto"/>
        <w:right w:val="none" w:sz="0" w:space="0" w:color="auto"/>
      </w:divBdr>
    </w:div>
    <w:div w:id="1011565964">
      <w:bodyDiv w:val="1"/>
      <w:marLeft w:val="0"/>
      <w:marRight w:val="0"/>
      <w:marTop w:val="0"/>
      <w:marBottom w:val="0"/>
      <w:divBdr>
        <w:top w:val="none" w:sz="0" w:space="0" w:color="auto"/>
        <w:left w:val="none" w:sz="0" w:space="0" w:color="auto"/>
        <w:bottom w:val="none" w:sz="0" w:space="0" w:color="auto"/>
        <w:right w:val="none" w:sz="0" w:space="0" w:color="auto"/>
      </w:divBdr>
    </w:div>
    <w:div w:id="1022515912">
      <w:bodyDiv w:val="1"/>
      <w:marLeft w:val="0"/>
      <w:marRight w:val="0"/>
      <w:marTop w:val="0"/>
      <w:marBottom w:val="0"/>
      <w:divBdr>
        <w:top w:val="none" w:sz="0" w:space="0" w:color="auto"/>
        <w:left w:val="none" w:sz="0" w:space="0" w:color="auto"/>
        <w:bottom w:val="none" w:sz="0" w:space="0" w:color="auto"/>
        <w:right w:val="none" w:sz="0" w:space="0" w:color="auto"/>
      </w:divBdr>
    </w:div>
    <w:div w:id="1056927908">
      <w:bodyDiv w:val="1"/>
      <w:marLeft w:val="0"/>
      <w:marRight w:val="0"/>
      <w:marTop w:val="0"/>
      <w:marBottom w:val="0"/>
      <w:divBdr>
        <w:top w:val="none" w:sz="0" w:space="0" w:color="auto"/>
        <w:left w:val="none" w:sz="0" w:space="0" w:color="auto"/>
        <w:bottom w:val="none" w:sz="0" w:space="0" w:color="auto"/>
        <w:right w:val="none" w:sz="0" w:space="0" w:color="auto"/>
      </w:divBdr>
    </w:div>
    <w:div w:id="1167476861">
      <w:bodyDiv w:val="1"/>
      <w:marLeft w:val="0"/>
      <w:marRight w:val="0"/>
      <w:marTop w:val="0"/>
      <w:marBottom w:val="0"/>
      <w:divBdr>
        <w:top w:val="none" w:sz="0" w:space="0" w:color="auto"/>
        <w:left w:val="none" w:sz="0" w:space="0" w:color="auto"/>
        <w:bottom w:val="none" w:sz="0" w:space="0" w:color="auto"/>
        <w:right w:val="none" w:sz="0" w:space="0" w:color="auto"/>
      </w:divBdr>
    </w:div>
    <w:div w:id="1228153414">
      <w:bodyDiv w:val="1"/>
      <w:marLeft w:val="0"/>
      <w:marRight w:val="0"/>
      <w:marTop w:val="0"/>
      <w:marBottom w:val="0"/>
      <w:divBdr>
        <w:top w:val="none" w:sz="0" w:space="0" w:color="auto"/>
        <w:left w:val="none" w:sz="0" w:space="0" w:color="auto"/>
        <w:bottom w:val="none" w:sz="0" w:space="0" w:color="auto"/>
        <w:right w:val="none" w:sz="0" w:space="0" w:color="auto"/>
      </w:divBdr>
    </w:div>
    <w:div w:id="1232350476">
      <w:bodyDiv w:val="1"/>
      <w:marLeft w:val="0"/>
      <w:marRight w:val="0"/>
      <w:marTop w:val="0"/>
      <w:marBottom w:val="0"/>
      <w:divBdr>
        <w:top w:val="none" w:sz="0" w:space="0" w:color="auto"/>
        <w:left w:val="none" w:sz="0" w:space="0" w:color="auto"/>
        <w:bottom w:val="none" w:sz="0" w:space="0" w:color="auto"/>
        <w:right w:val="none" w:sz="0" w:space="0" w:color="auto"/>
      </w:divBdr>
    </w:div>
    <w:div w:id="1245215152">
      <w:bodyDiv w:val="1"/>
      <w:marLeft w:val="0"/>
      <w:marRight w:val="0"/>
      <w:marTop w:val="0"/>
      <w:marBottom w:val="0"/>
      <w:divBdr>
        <w:top w:val="none" w:sz="0" w:space="0" w:color="auto"/>
        <w:left w:val="none" w:sz="0" w:space="0" w:color="auto"/>
        <w:bottom w:val="none" w:sz="0" w:space="0" w:color="auto"/>
        <w:right w:val="none" w:sz="0" w:space="0" w:color="auto"/>
      </w:divBdr>
    </w:div>
    <w:div w:id="1265844604">
      <w:bodyDiv w:val="1"/>
      <w:marLeft w:val="0"/>
      <w:marRight w:val="0"/>
      <w:marTop w:val="0"/>
      <w:marBottom w:val="0"/>
      <w:divBdr>
        <w:top w:val="none" w:sz="0" w:space="0" w:color="auto"/>
        <w:left w:val="none" w:sz="0" w:space="0" w:color="auto"/>
        <w:bottom w:val="none" w:sz="0" w:space="0" w:color="auto"/>
        <w:right w:val="none" w:sz="0" w:space="0" w:color="auto"/>
      </w:divBdr>
    </w:div>
    <w:div w:id="1278369396">
      <w:bodyDiv w:val="1"/>
      <w:marLeft w:val="0"/>
      <w:marRight w:val="0"/>
      <w:marTop w:val="0"/>
      <w:marBottom w:val="0"/>
      <w:divBdr>
        <w:top w:val="none" w:sz="0" w:space="0" w:color="auto"/>
        <w:left w:val="none" w:sz="0" w:space="0" w:color="auto"/>
        <w:bottom w:val="none" w:sz="0" w:space="0" w:color="auto"/>
        <w:right w:val="none" w:sz="0" w:space="0" w:color="auto"/>
      </w:divBdr>
    </w:div>
    <w:div w:id="1288511527">
      <w:bodyDiv w:val="1"/>
      <w:marLeft w:val="0"/>
      <w:marRight w:val="0"/>
      <w:marTop w:val="0"/>
      <w:marBottom w:val="0"/>
      <w:divBdr>
        <w:top w:val="none" w:sz="0" w:space="0" w:color="auto"/>
        <w:left w:val="none" w:sz="0" w:space="0" w:color="auto"/>
        <w:bottom w:val="none" w:sz="0" w:space="0" w:color="auto"/>
        <w:right w:val="none" w:sz="0" w:space="0" w:color="auto"/>
      </w:divBdr>
    </w:div>
    <w:div w:id="1485967714">
      <w:bodyDiv w:val="1"/>
      <w:marLeft w:val="0"/>
      <w:marRight w:val="0"/>
      <w:marTop w:val="0"/>
      <w:marBottom w:val="0"/>
      <w:divBdr>
        <w:top w:val="none" w:sz="0" w:space="0" w:color="auto"/>
        <w:left w:val="none" w:sz="0" w:space="0" w:color="auto"/>
        <w:bottom w:val="none" w:sz="0" w:space="0" w:color="auto"/>
        <w:right w:val="none" w:sz="0" w:space="0" w:color="auto"/>
      </w:divBdr>
    </w:div>
    <w:div w:id="1516573522">
      <w:bodyDiv w:val="1"/>
      <w:marLeft w:val="0"/>
      <w:marRight w:val="0"/>
      <w:marTop w:val="0"/>
      <w:marBottom w:val="0"/>
      <w:divBdr>
        <w:top w:val="none" w:sz="0" w:space="0" w:color="auto"/>
        <w:left w:val="none" w:sz="0" w:space="0" w:color="auto"/>
        <w:bottom w:val="none" w:sz="0" w:space="0" w:color="auto"/>
        <w:right w:val="none" w:sz="0" w:space="0" w:color="auto"/>
      </w:divBdr>
    </w:div>
    <w:div w:id="1662735755">
      <w:bodyDiv w:val="1"/>
      <w:marLeft w:val="0"/>
      <w:marRight w:val="0"/>
      <w:marTop w:val="0"/>
      <w:marBottom w:val="0"/>
      <w:divBdr>
        <w:top w:val="none" w:sz="0" w:space="0" w:color="auto"/>
        <w:left w:val="none" w:sz="0" w:space="0" w:color="auto"/>
        <w:bottom w:val="none" w:sz="0" w:space="0" w:color="auto"/>
        <w:right w:val="none" w:sz="0" w:space="0" w:color="auto"/>
      </w:divBdr>
    </w:div>
    <w:div w:id="1793356953">
      <w:bodyDiv w:val="1"/>
      <w:marLeft w:val="0"/>
      <w:marRight w:val="0"/>
      <w:marTop w:val="0"/>
      <w:marBottom w:val="0"/>
      <w:divBdr>
        <w:top w:val="none" w:sz="0" w:space="0" w:color="auto"/>
        <w:left w:val="none" w:sz="0" w:space="0" w:color="auto"/>
        <w:bottom w:val="none" w:sz="0" w:space="0" w:color="auto"/>
        <w:right w:val="none" w:sz="0" w:space="0" w:color="auto"/>
      </w:divBdr>
    </w:div>
    <w:div w:id="1815875647">
      <w:bodyDiv w:val="1"/>
      <w:marLeft w:val="0"/>
      <w:marRight w:val="0"/>
      <w:marTop w:val="0"/>
      <w:marBottom w:val="0"/>
      <w:divBdr>
        <w:top w:val="none" w:sz="0" w:space="0" w:color="auto"/>
        <w:left w:val="none" w:sz="0" w:space="0" w:color="auto"/>
        <w:bottom w:val="none" w:sz="0" w:space="0" w:color="auto"/>
        <w:right w:val="none" w:sz="0" w:space="0" w:color="auto"/>
      </w:divBdr>
    </w:div>
    <w:div w:id="1867909442">
      <w:bodyDiv w:val="1"/>
      <w:marLeft w:val="0"/>
      <w:marRight w:val="0"/>
      <w:marTop w:val="0"/>
      <w:marBottom w:val="0"/>
      <w:divBdr>
        <w:top w:val="none" w:sz="0" w:space="0" w:color="auto"/>
        <w:left w:val="none" w:sz="0" w:space="0" w:color="auto"/>
        <w:bottom w:val="none" w:sz="0" w:space="0" w:color="auto"/>
        <w:right w:val="none" w:sz="0" w:space="0" w:color="auto"/>
      </w:divBdr>
    </w:div>
    <w:div w:id="1868517580">
      <w:bodyDiv w:val="1"/>
      <w:marLeft w:val="0"/>
      <w:marRight w:val="0"/>
      <w:marTop w:val="0"/>
      <w:marBottom w:val="0"/>
      <w:divBdr>
        <w:top w:val="none" w:sz="0" w:space="0" w:color="auto"/>
        <w:left w:val="none" w:sz="0" w:space="0" w:color="auto"/>
        <w:bottom w:val="none" w:sz="0" w:space="0" w:color="auto"/>
        <w:right w:val="none" w:sz="0" w:space="0" w:color="auto"/>
      </w:divBdr>
    </w:div>
    <w:div w:id="1888031100">
      <w:bodyDiv w:val="1"/>
      <w:marLeft w:val="0"/>
      <w:marRight w:val="0"/>
      <w:marTop w:val="0"/>
      <w:marBottom w:val="0"/>
      <w:divBdr>
        <w:top w:val="none" w:sz="0" w:space="0" w:color="auto"/>
        <w:left w:val="none" w:sz="0" w:space="0" w:color="auto"/>
        <w:bottom w:val="none" w:sz="0" w:space="0" w:color="auto"/>
        <w:right w:val="none" w:sz="0" w:space="0" w:color="auto"/>
      </w:divBdr>
    </w:div>
    <w:div w:id="2064913027">
      <w:bodyDiv w:val="1"/>
      <w:marLeft w:val="0"/>
      <w:marRight w:val="0"/>
      <w:marTop w:val="0"/>
      <w:marBottom w:val="0"/>
      <w:divBdr>
        <w:top w:val="none" w:sz="0" w:space="0" w:color="auto"/>
        <w:left w:val="none" w:sz="0" w:space="0" w:color="auto"/>
        <w:bottom w:val="none" w:sz="0" w:space="0" w:color="auto"/>
        <w:right w:val="none" w:sz="0" w:space="0" w:color="auto"/>
      </w:divBdr>
    </w:div>
    <w:div w:id="21349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y_VV\AppData\Local\Temp\v8_7B11_6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EB14-9705-4356-AFEC-BFE0DAB2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v8_7B11_63</Template>
  <TotalTime>11</TotalTime>
  <Pages>11</Pages>
  <Words>6691</Words>
  <Characters>38140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Договор электроснабжения</vt:lpstr>
    </vt:vector>
  </TitlesOfParts>
  <Company>ОАО "ЧЭСК"</Company>
  <LinksUpToDate>false</LinksUpToDate>
  <CharactersWithSpaces>44742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электроснабжения</dc:title>
  <dc:subject>Договор электроснабжения</dc:subject>
  <dc:creator>Вера Цай</dc:creator>
  <cp:lastModifiedBy>Татьяна В. Апциаури</cp:lastModifiedBy>
  <cp:revision>5</cp:revision>
  <cp:lastPrinted>2009-10-21T04:31:00Z</cp:lastPrinted>
  <dcterms:created xsi:type="dcterms:W3CDTF">2020-11-02T07:19:00Z</dcterms:created>
  <dcterms:modified xsi:type="dcterms:W3CDTF">2023-09-27T01:23:00Z</dcterms:modified>
</cp:coreProperties>
</file>